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53"/>
        <w:tblW w:w="0" w:type="auto"/>
        <w:tblLook w:val="04A0" w:firstRow="1" w:lastRow="0" w:firstColumn="1" w:lastColumn="0" w:noHBand="0" w:noVBand="1"/>
      </w:tblPr>
      <w:tblGrid>
        <w:gridCol w:w="1719"/>
        <w:gridCol w:w="7796"/>
      </w:tblGrid>
      <w:tr w:rsidR="00A778B9">
        <w:tc>
          <w:tcPr>
            <w:tcW w:w="17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D76CC6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Pr="00D76CC6" w:rsidRDefault="00D76CC6" w:rsidP="00D76CC6">
            <w:pPr>
              <w:spacing w:line="360" w:lineRule="auto"/>
              <w:ind w:left="-18"/>
              <w:contextualSpacing/>
              <w:jc w:val="center"/>
              <w:rPr>
                <w:b/>
                <w:sz w:val="24"/>
                <w:szCs w:val="24"/>
              </w:rPr>
            </w:pPr>
            <w:r w:rsidRPr="00D76CC6">
              <w:rPr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A778B9" w:rsidRPr="00D76CC6" w:rsidRDefault="00D76CC6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D76CC6">
              <w:rPr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A778B9" w:rsidRDefault="00D76CC6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D76CC6">
              <w:rPr>
                <w:b/>
                <w:sz w:val="24"/>
                <w:szCs w:val="24"/>
              </w:rPr>
              <w:t>«Сибирский университет потребительской кооперации»</w:t>
            </w:r>
          </w:p>
        </w:tc>
      </w:tr>
    </w:tbl>
    <w:p w:rsidR="00A778B9" w:rsidRDefault="00A778B9">
      <w:pPr>
        <w:rPr>
          <w:i/>
          <w:sz w:val="28"/>
          <w:szCs w:val="28"/>
        </w:rPr>
      </w:pPr>
    </w:p>
    <w:p w:rsidR="00A778B9" w:rsidRDefault="00A778B9">
      <w:pPr>
        <w:jc w:val="center"/>
        <w:rPr>
          <w:i/>
          <w:sz w:val="28"/>
          <w:szCs w:val="28"/>
        </w:rPr>
      </w:pPr>
    </w:p>
    <w:p w:rsidR="00A778B9" w:rsidRDefault="00A778B9">
      <w:pPr>
        <w:ind w:left="40"/>
        <w:contextualSpacing/>
        <w:jc w:val="center"/>
        <w:rPr>
          <w:sz w:val="28"/>
          <w:szCs w:val="28"/>
        </w:rPr>
      </w:pPr>
    </w:p>
    <w:p w:rsidR="00A778B9" w:rsidRDefault="00A778B9">
      <w:pPr>
        <w:ind w:left="40"/>
        <w:contextualSpacing/>
        <w:jc w:val="center"/>
        <w:rPr>
          <w:sz w:val="28"/>
          <w:szCs w:val="28"/>
        </w:rPr>
      </w:pPr>
    </w:p>
    <w:p w:rsidR="00A778B9" w:rsidRDefault="00A778B9">
      <w:pPr>
        <w:ind w:left="40"/>
        <w:contextualSpacing/>
        <w:jc w:val="center"/>
        <w:rPr>
          <w:sz w:val="28"/>
          <w:szCs w:val="28"/>
        </w:rPr>
      </w:pPr>
    </w:p>
    <w:p w:rsidR="00A778B9" w:rsidRDefault="00A778B9">
      <w:pPr>
        <w:ind w:left="40"/>
        <w:contextualSpacing/>
        <w:jc w:val="center"/>
        <w:rPr>
          <w:sz w:val="28"/>
          <w:szCs w:val="28"/>
        </w:rPr>
      </w:pPr>
    </w:p>
    <w:p w:rsidR="00A778B9" w:rsidRDefault="00A778B9">
      <w:pPr>
        <w:ind w:left="40"/>
        <w:contextualSpacing/>
        <w:jc w:val="center"/>
        <w:rPr>
          <w:sz w:val="28"/>
          <w:szCs w:val="28"/>
        </w:rPr>
      </w:pPr>
    </w:p>
    <w:p w:rsidR="00A778B9" w:rsidRDefault="00D76CC6">
      <w:pPr>
        <w:ind w:lef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</w:p>
    <w:p w:rsidR="00A778B9" w:rsidRDefault="00D76CC6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курсовой работы по дисциплине:</w:t>
      </w:r>
    </w:p>
    <w:p w:rsidR="00A778B9" w:rsidRDefault="00A778B9">
      <w:pPr>
        <w:jc w:val="center"/>
        <w:rPr>
          <w:i/>
          <w:sz w:val="28"/>
          <w:szCs w:val="28"/>
        </w:rPr>
      </w:pPr>
    </w:p>
    <w:p w:rsidR="00A778B9" w:rsidRDefault="00D76CC6">
      <w:pPr>
        <w:pStyle w:val="afc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БАЗЫ ДАННЫХ</w:t>
      </w:r>
    </w:p>
    <w:p w:rsidR="00A778B9" w:rsidRDefault="00A778B9">
      <w:pPr>
        <w:jc w:val="center"/>
        <w:rPr>
          <w:i/>
          <w:sz w:val="28"/>
          <w:szCs w:val="28"/>
        </w:rPr>
      </w:pPr>
    </w:p>
    <w:p w:rsidR="00A778B9" w:rsidRDefault="00D76CC6">
      <w:pPr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обучающихся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направления подготовки 09.03.03 Прикладная информатика,</w:t>
      </w:r>
    </w:p>
    <w:p w:rsidR="00A778B9" w:rsidRDefault="00D76CC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направленность (профиль): Прикладная информатика в информационной сфере</w:t>
      </w: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D76CC6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jc w:val="center"/>
        <w:rPr>
          <w:sz w:val="28"/>
          <w:szCs w:val="28"/>
        </w:rPr>
      </w:pPr>
    </w:p>
    <w:p w:rsidR="00A778B9" w:rsidRDefault="00A778B9">
      <w:pPr>
        <w:widowControl w:val="0"/>
        <w:jc w:val="center"/>
        <w:rPr>
          <w:sz w:val="28"/>
          <w:szCs w:val="28"/>
        </w:rPr>
      </w:pPr>
    </w:p>
    <w:p w:rsidR="00A778B9" w:rsidRDefault="00A778B9">
      <w:pPr>
        <w:widowControl w:val="0"/>
        <w:jc w:val="center"/>
        <w:rPr>
          <w:sz w:val="28"/>
          <w:szCs w:val="28"/>
        </w:rPr>
      </w:pPr>
    </w:p>
    <w:p w:rsidR="00A778B9" w:rsidRDefault="00A778B9">
      <w:pPr>
        <w:widowControl w:val="0"/>
        <w:jc w:val="center"/>
        <w:rPr>
          <w:sz w:val="28"/>
          <w:szCs w:val="28"/>
        </w:rPr>
      </w:pPr>
    </w:p>
    <w:p w:rsidR="00A778B9" w:rsidRDefault="00A778B9">
      <w:pPr>
        <w:widowControl w:val="0"/>
        <w:jc w:val="center"/>
        <w:rPr>
          <w:sz w:val="28"/>
          <w:szCs w:val="28"/>
        </w:rPr>
      </w:pPr>
    </w:p>
    <w:p w:rsidR="00A778B9" w:rsidRDefault="00A778B9">
      <w:pPr>
        <w:widowControl w:val="0"/>
        <w:jc w:val="center"/>
        <w:rPr>
          <w:sz w:val="28"/>
          <w:szCs w:val="28"/>
        </w:rPr>
      </w:pPr>
    </w:p>
    <w:p w:rsidR="00A778B9" w:rsidRDefault="00A778B9">
      <w:pPr>
        <w:widowControl w:val="0"/>
        <w:jc w:val="center"/>
        <w:rPr>
          <w:sz w:val="28"/>
          <w:szCs w:val="28"/>
        </w:rPr>
      </w:pPr>
    </w:p>
    <w:p w:rsidR="00A778B9" w:rsidRDefault="00A778B9">
      <w:pPr>
        <w:pStyle w:val="4"/>
        <w:keepNext w:val="0"/>
        <w:widowControl w:val="0"/>
        <w:rPr>
          <w:sz w:val="28"/>
          <w:szCs w:val="28"/>
        </w:rPr>
      </w:pPr>
    </w:p>
    <w:p w:rsidR="00A778B9" w:rsidRDefault="00A778B9">
      <w:pPr>
        <w:pStyle w:val="4"/>
        <w:keepNext w:val="0"/>
        <w:widowControl w:val="0"/>
        <w:rPr>
          <w:sz w:val="28"/>
          <w:szCs w:val="28"/>
        </w:rPr>
      </w:pPr>
    </w:p>
    <w:p w:rsidR="00A778B9" w:rsidRDefault="00A778B9">
      <w:pPr>
        <w:rPr>
          <w:sz w:val="28"/>
          <w:szCs w:val="28"/>
        </w:rPr>
      </w:pPr>
    </w:p>
    <w:p w:rsidR="00A778B9" w:rsidRDefault="00A778B9">
      <w:pPr>
        <w:rPr>
          <w:sz w:val="28"/>
          <w:szCs w:val="28"/>
        </w:rPr>
      </w:pPr>
    </w:p>
    <w:p w:rsidR="00A778B9" w:rsidRDefault="00D76CC6">
      <w:pPr>
        <w:pStyle w:val="4"/>
        <w:keepNext w:val="0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2026</w:t>
      </w:r>
    </w:p>
    <w:p w:rsidR="00A778B9" w:rsidRDefault="00D76CC6">
      <w:pPr>
        <w:pStyle w:val="4"/>
        <w:widowControl w:val="0"/>
        <w:ind w:firstLine="567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lastRenderedPageBreak/>
        <w:t xml:space="preserve">Методические указания к выполнению курсовой работы по дисциплине «Базы данных» для обучающихся направления подготовки </w:t>
      </w:r>
      <w:r>
        <w:rPr>
          <w:sz w:val="28"/>
          <w:szCs w:val="28"/>
        </w:rPr>
        <w:t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2026. – 26 с</w:t>
      </w:r>
      <w:r>
        <w:rPr>
          <w:spacing w:val="4"/>
          <w:sz w:val="28"/>
          <w:szCs w:val="28"/>
        </w:rPr>
        <w:t>.</w:t>
      </w:r>
    </w:p>
    <w:p w:rsidR="00A778B9" w:rsidRDefault="00A778B9">
      <w:pPr>
        <w:ind w:firstLine="567"/>
        <w:jc w:val="both"/>
        <w:rPr>
          <w:sz w:val="28"/>
          <w:szCs w:val="28"/>
        </w:rPr>
      </w:pPr>
    </w:p>
    <w:p w:rsidR="00A778B9" w:rsidRDefault="00A778B9">
      <w:pPr>
        <w:ind w:firstLine="567"/>
        <w:jc w:val="both"/>
        <w:rPr>
          <w:sz w:val="28"/>
          <w:szCs w:val="28"/>
        </w:rPr>
      </w:pPr>
    </w:p>
    <w:p w:rsidR="00A778B9" w:rsidRDefault="00A778B9">
      <w:pPr>
        <w:ind w:firstLine="567"/>
        <w:jc w:val="both"/>
        <w:rPr>
          <w:sz w:val="28"/>
          <w:szCs w:val="28"/>
        </w:rPr>
      </w:pPr>
    </w:p>
    <w:p w:rsidR="00A778B9" w:rsidRDefault="00A778B9">
      <w:pPr>
        <w:ind w:firstLine="567"/>
        <w:jc w:val="both"/>
        <w:rPr>
          <w:sz w:val="28"/>
          <w:szCs w:val="28"/>
        </w:rPr>
      </w:pPr>
    </w:p>
    <w:p w:rsidR="00A778B9" w:rsidRDefault="00A778B9">
      <w:pPr>
        <w:ind w:firstLine="567"/>
        <w:jc w:val="both"/>
        <w:rPr>
          <w:sz w:val="28"/>
          <w:szCs w:val="28"/>
        </w:rPr>
      </w:pPr>
    </w:p>
    <w:p w:rsidR="00A778B9" w:rsidRDefault="00A778B9">
      <w:pPr>
        <w:ind w:firstLine="567"/>
        <w:jc w:val="both"/>
        <w:rPr>
          <w:sz w:val="28"/>
          <w:szCs w:val="28"/>
        </w:rPr>
      </w:pPr>
    </w:p>
    <w:p w:rsidR="00A778B9" w:rsidRDefault="00D76C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:rsidR="00A778B9" w:rsidRDefault="00A778B9">
      <w:pPr>
        <w:ind w:firstLine="851"/>
        <w:jc w:val="both"/>
        <w:rPr>
          <w:sz w:val="28"/>
          <w:szCs w:val="28"/>
        </w:rPr>
      </w:pPr>
    </w:p>
    <w:p w:rsidR="00A778B9" w:rsidRDefault="00A778B9">
      <w:pPr>
        <w:ind w:firstLine="851"/>
        <w:jc w:val="both"/>
        <w:rPr>
          <w:sz w:val="28"/>
          <w:szCs w:val="28"/>
        </w:rPr>
      </w:pPr>
    </w:p>
    <w:p w:rsidR="00A778B9" w:rsidRDefault="00A778B9">
      <w:pPr>
        <w:ind w:firstLine="851"/>
        <w:jc w:val="both"/>
        <w:rPr>
          <w:sz w:val="28"/>
          <w:szCs w:val="28"/>
        </w:rPr>
      </w:pPr>
    </w:p>
    <w:p w:rsidR="00A778B9" w:rsidRDefault="00D76CC6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>к выполнению курсовой работы</w:t>
      </w:r>
      <w:r>
        <w:rPr>
          <w:color w:val="000000"/>
          <w:sz w:val="28"/>
          <w:szCs w:val="28"/>
        </w:rPr>
        <w:t xml:space="preserve"> по дисциплине утверждены и рекомендованы к использованию в учебном процессе кафедрой </w:t>
      </w:r>
      <w:r>
        <w:rPr>
          <w:sz w:val="28"/>
          <w:szCs w:val="28"/>
        </w:rPr>
        <w:t xml:space="preserve">прикладной </w:t>
      </w:r>
      <w:r>
        <w:rPr>
          <w:sz w:val="28"/>
          <w:szCs w:val="28"/>
        </w:rPr>
        <w:t>информатики и экономики данных</w:t>
      </w:r>
      <w:r>
        <w:rPr>
          <w:color w:val="000000"/>
          <w:sz w:val="28"/>
          <w:szCs w:val="28"/>
        </w:rPr>
        <w:t>, протокол от 27 мая 2026 г., № 10.</w:t>
      </w:r>
    </w:p>
    <w:p w:rsidR="00A778B9" w:rsidRDefault="00A778B9">
      <w:pPr>
        <w:ind w:firstLine="851"/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D76CC6">
      <w:pPr>
        <w:pStyle w:val="afa"/>
        <w:rPr>
          <w:sz w:val="28"/>
          <w:szCs w:val="28"/>
        </w:rPr>
      </w:pPr>
      <w:r>
        <w:rPr>
          <w:sz w:val="28"/>
          <w:szCs w:val="28"/>
        </w:rPr>
        <w:t>Оглавление</w:t>
      </w:r>
    </w:p>
    <w:p w:rsidR="00D76CC6" w:rsidRDefault="00D76CC6" w:rsidP="00D76CC6"/>
    <w:p w:rsidR="00D76CC6" w:rsidRDefault="00D76CC6" w:rsidP="00D76CC6"/>
    <w:p w:rsidR="00D76CC6" w:rsidRPr="00D76CC6" w:rsidRDefault="00D76CC6" w:rsidP="00D76CC6"/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\o "1-3" \h \z \u </w:instrText>
      </w:r>
      <w:r>
        <w:rPr>
          <w:sz w:val="28"/>
          <w:szCs w:val="28"/>
        </w:rPr>
        <w:fldChar w:fldCharType="separate"/>
      </w:r>
      <w:hyperlink w:anchor="_Toc199184444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_Toc199184444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5" w:history="1">
        <w:r>
          <w:rPr>
            <w:rStyle w:val="af3"/>
          </w:rPr>
          <w:t>2. СТРУКТУРА И СОДЕРЖАНИЕ КУРСОВОЙ РАБОТЫ</w:t>
        </w:r>
        <w:r>
          <w:tab/>
        </w:r>
        <w:r>
          <w:fldChar w:fldCharType="begin"/>
        </w:r>
        <w:r>
          <w:instrText xml:space="preserve"> PAGEREF _Toc199184445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6" w:history="1">
        <w:r>
          <w:rPr>
            <w:rStyle w:val="af3"/>
          </w:rPr>
          <w:t>3. ОСНОВНЫЕ ЭТАПЫ ВЫПОЛНЕНИЯ КУРСОВОЙ РАБОТЫ</w:t>
        </w:r>
        <w:r>
          <w:tab/>
        </w:r>
        <w:r>
          <w:fldChar w:fldCharType="begin"/>
        </w:r>
        <w:r>
          <w:instrText xml:space="preserve"> PAGEREF _Toc199184446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7" w:history="1">
        <w:r>
          <w:rPr>
            <w:rStyle w:val="af3"/>
          </w:rPr>
          <w:t>4. ПРИМЕРНАЯ ТЕМАТИКА КУРСОВЫХ РАБОТ</w:t>
        </w:r>
        <w:r>
          <w:tab/>
        </w:r>
        <w:r>
          <w:fldChar w:fldCharType="begin"/>
        </w:r>
        <w:r>
          <w:instrText xml:space="preserve"> PAGEREF _Toc199184447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8" w:history="1">
        <w:r>
          <w:rPr>
            <w:rStyle w:val="af3"/>
          </w:rPr>
          <w:t>5. ТРЕБОВАНИЯ К ОФОРМЛЕНИЮ КУРСОВОЙ РАБОТЫ</w:t>
        </w:r>
        <w:r>
          <w:tab/>
        </w:r>
        <w:r>
          <w:fldChar w:fldCharType="begin"/>
        </w:r>
        <w:r>
          <w:instrText xml:space="preserve"> PAGEREF _Toc199184448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9" w:history="1">
        <w:r>
          <w:rPr>
            <w:rStyle w:val="af3"/>
          </w:rPr>
          <w:t>6. СПИСОК РЕКОМЕНДУЕМОЙ ЛИТЕРАТУРЫ</w:t>
        </w:r>
        <w:r>
          <w:tab/>
        </w:r>
        <w:r>
          <w:fldChar w:fldCharType="begin"/>
        </w:r>
        <w:r>
          <w:instrText xml:space="preserve"> PAGEREF _Toc199184449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0" w:history="1">
        <w:r>
          <w:rPr>
            <w:rStyle w:val="af3"/>
          </w:rPr>
          <w:t>7.  СОВРЕМЕННЫЕ ПРОФЕССИОНАЛЬНЫЕ БАЗЫ ДАННЫХ И ИНФОРМАЦИОННЫЕ СПРАВОЧНЫЕ СИСТЕМЫ</w:t>
        </w:r>
        <w:r>
          <w:tab/>
        </w:r>
        <w:r>
          <w:fldChar w:fldCharType="begin"/>
        </w:r>
        <w:r>
          <w:instrText xml:space="preserve"> PAGEREF _Toc199184450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1" w:history="1">
        <w:r>
          <w:rPr>
            <w:rStyle w:val="af3"/>
          </w:rPr>
          <w:t>Приложение А Образец титульного листа</w:t>
        </w:r>
        <w:r>
          <w:tab/>
        </w:r>
        <w:r>
          <w:fldChar w:fldCharType="begin"/>
        </w:r>
        <w:r>
          <w:instrText xml:space="preserve"> PAGEREF _Toc199184451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2" w:history="1">
        <w:r>
          <w:rPr>
            <w:rStyle w:val="af3"/>
          </w:rPr>
          <w:t>Приложение В Требования к оформлению текста</w:t>
        </w:r>
        <w:r>
          <w:tab/>
        </w:r>
        <w:r>
          <w:fldChar w:fldCharType="begin"/>
        </w:r>
        <w:r>
          <w:instrText xml:space="preserve"> PAGEREF _Toc199184452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A778B9" w:rsidRDefault="00D76CC6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3" w:history="1">
        <w:r>
          <w:rPr>
            <w:rStyle w:val="af3"/>
          </w:rPr>
          <w:t>Приложение В Образец оформления списка литературы</w:t>
        </w:r>
        <w:r>
          <w:tab/>
        </w:r>
        <w:r>
          <w:fldChar w:fldCharType="begin"/>
        </w:r>
        <w:r>
          <w:instrText xml:space="preserve"> PAGEREF _Toc199184453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A778B9" w:rsidRDefault="00D76CC6">
      <w:pPr>
        <w:rPr>
          <w:sz w:val="28"/>
          <w:szCs w:val="28"/>
        </w:rPr>
      </w:pPr>
      <w:r>
        <w:rPr>
          <w:b/>
          <w:bCs/>
          <w:sz w:val="28"/>
          <w:szCs w:val="28"/>
        </w:rPr>
        <w:fldChar w:fldCharType="end"/>
      </w:r>
    </w:p>
    <w:p w:rsidR="00A778B9" w:rsidRDefault="00A778B9">
      <w:pPr>
        <w:rPr>
          <w:sz w:val="28"/>
          <w:szCs w:val="28"/>
        </w:rPr>
      </w:pPr>
    </w:p>
    <w:p w:rsidR="00A778B9" w:rsidRDefault="00A778B9">
      <w:pPr>
        <w:spacing w:after="120" w:line="276" w:lineRule="auto"/>
        <w:ind w:left="283" w:firstLine="709"/>
        <w:rPr>
          <w:sz w:val="28"/>
          <w:szCs w:val="28"/>
          <w:lang w:eastAsia="en-US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A778B9">
      <w:pPr>
        <w:jc w:val="both"/>
        <w:rPr>
          <w:sz w:val="28"/>
          <w:szCs w:val="28"/>
        </w:rPr>
      </w:pPr>
    </w:p>
    <w:p w:rsidR="00A778B9" w:rsidRDefault="00D76CC6">
      <w:pPr>
        <w:pStyle w:val="1"/>
      </w:pPr>
      <w:bookmarkStart w:id="0" w:name="_Toc199184444"/>
      <w:r>
        <w:lastRenderedPageBreak/>
        <w:t>1. ОБЩИЕ ПОЛОЖЕНИЯ</w:t>
      </w:r>
      <w:bookmarkEnd w:id="0"/>
    </w:p>
    <w:p w:rsidR="00A778B9" w:rsidRDefault="00D76CC6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освоения дисциплины «Базы данных» является формирование у обучающегося общепрофессиональных компетенций по обследованию орга</w:t>
      </w:r>
      <w:r>
        <w:rPr>
          <w:color w:val="000000"/>
          <w:sz w:val="28"/>
          <w:szCs w:val="28"/>
        </w:rPr>
        <w:t>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</w:t>
      </w:r>
      <w:r>
        <w:rPr>
          <w:color w:val="000000"/>
          <w:sz w:val="28"/>
          <w:szCs w:val="28"/>
        </w:rPr>
        <w:t>ционно-управленческий: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требо</w:t>
      </w:r>
      <w:r>
        <w:rPr>
          <w:color w:val="000000"/>
          <w:sz w:val="28"/>
          <w:szCs w:val="28"/>
        </w:rPr>
        <w:t>ваний к информатизации и автоматизации прикладных процессов, формализация предметной области проекта;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моделирование прикладных и информационных процессов, описание реализации информационного обеспечения прикладных задач.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архитектуры информацио</w:t>
      </w:r>
      <w:r>
        <w:rPr>
          <w:color w:val="000000"/>
          <w:sz w:val="28"/>
          <w:szCs w:val="28"/>
        </w:rPr>
        <w:t>нных систем различного назначения;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изучение основных видов технической и технологической документации на программное обеспечение;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стандартов оформления документов;</w:t>
      </w:r>
    </w:p>
    <w:p w:rsidR="00A778B9" w:rsidRDefault="00D76CC6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современных и перспективных технологий реализации программного обес</w:t>
      </w:r>
      <w:r>
        <w:rPr>
          <w:color w:val="000000"/>
          <w:sz w:val="28"/>
          <w:szCs w:val="28"/>
        </w:rPr>
        <w:t>печения (ПО).</w:t>
      </w:r>
    </w:p>
    <w:p w:rsidR="00A778B9" w:rsidRDefault="00D76CC6">
      <w:pPr>
        <w:tabs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проектный:</w:t>
      </w:r>
    </w:p>
    <w:p w:rsidR="00A778B9" w:rsidRDefault="00D76CC6">
      <w:pPr>
        <w:tabs>
          <w:tab w:val="left" w:pos="1134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составление технико-экономического обоснования проектного решения и технического задания на разработку информационной системы;</w:t>
      </w:r>
    </w:p>
    <w:p w:rsidR="00A778B9" w:rsidRDefault="00D76CC6">
      <w:pPr>
        <w:tabs>
          <w:tab w:val="left" w:pos="1134"/>
        </w:tabs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программирование приложений и создание прототипов информационной системы.</w:t>
      </w:r>
    </w:p>
    <w:p w:rsidR="00A778B9" w:rsidRDefault="00D76CC6">
      <w:pPr>
        <w:spacing w:line="276" w:lineRule="auto"/>
        <w:ind w:firstLine="567"/>
        <w:jc w:val="both"/>
        <w:rPr>
          <w:sz w:val="28"/>
          <w:szCs w:val="28"/>
        </w:rPr>
      </w:pPr>
      <w:bookmarkStart w:id="1" w:name="_Hlk199182117"/>
      <w:r>
        <w:rPr>
          <w:sz w:val="28"/>
          <w:szCs w:val="28"/>
        </w:rPr>
        <w:t>Курсовая работа по дисциплине предназначена для закрепления теоретических знаний и освоения приёмов проектирования и реализации баз данных, и является самостоятельной, творческой работой студента, результаты которой являются частью междисциплинарного проек</w:t>
      </w:r>
      <w:r>
        <w:rPr>
          <w:sz w:val="28"/>
          <w:szCs w:val="28"/>
        </w:rPr>
        <w:t>та, выполняемого при изучении дисциплины «Проектирование информационных систем».</w:t>
      </w:r>
    </w:p>
    <w:bookmarkEnd w:id="1"/>
    <w:p w:rsidR="00A778B9" w:rsidRDefault="00D76CC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курсовой работы решаются следующие задачи (в соответствии с выбранной темой):</w:t>
      </w:r>
    </w:p>
    <w:p w:rsidR="00A778B9" w:rsidRDefault="00D76CC6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концептуальное проектирование (</w:t>
      </w:r>
      <w:r>
        <w:rPr>
          <w:iCs/>
          <w:sz w:val="28"/>
          <w:szCs w:val="28"/>
        </w:rPr>
        <w:t>инфологическое</w:t>
      </w:r>
      <w:r>
        <w:rPr>
          <w:sz w:val="28"/>
          <w:szCs w:val="28"/>
        </w:rPr>
        <w:t>);</w:t>
      </w:r>
    </w:p>
    <w:p w:rsidR="00A778B9" w:rsidRDefault="00D76CC6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(д</w:t>
      </w:r>
      <w:r>
        <w:rPr>
          <w:iCs/>
          <w:sz w:val="28"/>
          <w:szCs w:val="28"/>
        </w:rPr>
        <w:t>аталогическое</w:t>
      </w:r>
      <w:r>
        <w:rPr>
          <w:sz w:val="28"/>
          <w:szCs w:val="28"/>
        </w:rPr>
        <w:t>);</w:t>
      </w:r>
    </w:p>
    <w:p w:rsidR="00A778B9" w:rsidRDefault="00D76CC6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базы данных в среде выбранной СУБД.</w:t>
      </w:r>
    </w:p>
    <w:p w:rsidR="00A778B9" w:rsidRDefault="00D76CC6">
      <w:pPr>
        <w:pStyle w:val="1"/>
      </w:pPr>
      <w:r>
        <w:br w:type="page" w:clear="all"/>
      </w:r>
      <w:bookmarkStart w:id="2" w:name="_Toc199184445"/>
      <w:r>
        <w:lastRenderedPageBreak/>
        <w:t>2. СТРУКТУРА И СОДЕРЖАНИЕ КУРСОВОЙ РАБОТЫ</w:t>
      </w:r>
      <w:bookmarkEnd w:id="2"/>
    </w:p>
    <w:p w:rsidR="00A778B9" w:rsidRDefault="00D76CC6">
      <w:pPr>
        <w:pStyle w:val="4"/>
        <w:rPr>
          <w:b/>
          <w:sz w:val="28"/>
          <w:szCs w:val="28"/>
        </w:rPr>
      </w:pPr>
      <w:r>
        <w:rPr>
          <w:b/>
          <w:sz w:val="28"/>
          <w:szCs w:val="28"/>
        </w:rPr>
        <w:t>2.1. Структура курсовой работы</w:t>
      </w:r>
    </w:p>
    <w:p w:rsidR="00A778B9" w:rsidRDefault="00D76CC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курсовой работы оформляются в виде пояснительной записки, состоящей из: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</w:t>
      </w:r>
      <w:r>
        <w:rPr>
          <w:sz w:val="28"/>
          <w:szCs w:val="28"/>
        </w:rPr>
        <w:t>азца (см. Приложение А);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A778B9" w:rsidRDefault="00D76CC6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A778B9" w:rsidRDefault="00D76CC6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Концептуальное моделирование данных (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-диаграммы).</w:t>
      </w:r>
    </w:p>
    <w:p w:rsidR="00A778B9" w:rsidRDefault="00D76CC6">
      <w:pPr>
        <w:pStyle w:val="a4"/>
        <w:numPr>
          <w:ilvl w:val="0"/>
          <w:numId w:val="11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(структура таблиц).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A778B9" w:rsidRDefault="00D76CC6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</w:t>
      </w:r>
      <w:r>
        <w:rPr>
          <w:sz w:val="28"/>
          <w:szCs w:val="28"/>
        </w:rPr>
        <w:t>;</w:t>
      </w:r>
    </w:p>
    <w:p w:rsidR="00A778B9" w:rsidRDefault="00D76CC6">
      <w:pPr>
        <w:numPr>
          <w:ilvl w:val="0"/>
          <w:numId w:val="10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A778B9" w:rsidRDefault="00D76CC6">
      <w:pPr>
        <w:tabs>
          <w:tab w:val="left" w:pos="426"/>
        </w:tabs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2.2. Содержание курсовой работы</w:t>
      </w:r>
    </w:p>
    <w:p w:rsidR="00A778B9" w:rsidRDefault="00D76CC6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A778B9" w:rsidRDefault="00D76CC6">
      <w:pPr>
        <w:pStyle w:val="-"/>
        <w:widowControl w:val="0"/>
        <w:numPr>
          <w:ilvl w:val="0"/>
          <w:numId w:val="13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A778B9" w:rsidRDefault="00D76CC6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A778B9" w:rsidRDefault="00D76CC6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объект исследования;</w:t>
      </w:r>
    </w:p>
    <w:p w:rsidR="00A778B9" w:rsidRDefault="00D76CC6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A778B9" w:rsidRDefault="00D76CC6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цель работы;</w:t>
      </w:r>
    </w:p>
    <w:p w:rsidR="00A778B9" w:rsidRDefault="00D76CC6">
      <w:pPr>
        <w:pStyle w:val="a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A778B9" w:rsidRDefault="00D76CC6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A778B9" w:rsidRDefault="00D76CC6">
      <w:pPr>
        <w:pStyle w:val="-"/>
        <w:widowControl w:val="0"/>
        <w:numPr>
          <w:ilvl w:val="0"/>
          <w:numId w:val="13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3" w:name="_Toc194919106"/>
      <w:bookmarkStart w:id="4" w:name="_Toc371297560"/>
    </w:p>
    <w:p w:rsidR="00A778B9" w:rsidRDefault="00A778B9">
      <w:pPr>
        <w:pStyle w:val="-"/>
        <w:widowControl w:val="0"/>
        <w:ind w:left="284" w:firstLine="0"/>
        <w:rPr>
          <w:iCs/>
        </w:rPr>
      </w:pPr>
    </w:p>
    <w:p w:rsidR="00A778B9" w:rsidRDefault="00D76CC6">
      <w:pPr>
        <w:pStyle w:val="-"/>
        <w:widowControl w:val="0"/>
        <w:spacing w:line="360" w:lineRule="auto"/>
        <w:ind w:firstLine="567"/>
      </w:pPr>
      <w:r>
        <w:t>2.2.2 Введение</w:t>
      </w:r>
      <w:bookmarkEnd w:id="3"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(используе</w:t>
      </w:r>
      <w:r>
        <w:t xml:space="preserve">мые инструменты). </w:t>
      </w:r>
      <w:bookmarkStart w:id="5" w:name="_Toc194919107"/>
      <w:bookmarkStart w:id="6" w:name="_Toc371297561"/>
      <w: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A778B9" w:rsidRDefault="00D76CC6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</w:t>
      </w:r>
      <w:r>
        <w:rPr>
          <w:sz w:val="28"/>
          <w:szCs w:val="28"/>
        </w:rPr>
        <w:t>торый подвергается исследованию, например, область деятельности.</w:t>
      </w:r>
    </w:p>
    <w:p w:rsidR="00A778B9" w:rsidRDefault="00D76CC6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</w:t>
      </w:r>
      <w:r>
        <w:rPr>
          <w:sz w:val="28"/>
          <w:szCs w:val="28"/>
        </w:rPr>
        <w:t>ия.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5"/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</w:t>
      </w:r>
      <w:r>
        <w:rPr>
          <w:sz w:val="28"/>
          <w:szCs w:val="28"/>
        </w:rPr>
        <w:t>лью и представляют собой конкретные последовательные действия, которые необходимо реализовать для достижения цели.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</w:t>
      </w:r>
      <w:r>
        <w:rPr>
          <w:sz w:val="28"/>
          <w:szCs w:val="28"/>
        </w:rPr>
        <w:t>льзуемые программы и технические средства.</w:t>
      </w:r>
    </w:p>
    <w:p w:rsidR="00A778B9" w:rsidRDefault="00D76CC6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6"/>
      <w:r>
        <w:t>Раздел 1</w:t>
      </w:r>
      <w:bookmarkEnd w:id="7"/>
      <w:r>
        <w:t xml:space="preserve"> (Анализ предметной области) включает постановку задачи, выяснение требований к решению задачи</w:t>
      </w:r>
      <w:bookmarkStart w:id="8" w:name="_Toc194919108"/>
      <w:bookmarkStart w:id="9" w:name="_Toc371297562"/>
      <w:r>
        <w:t>.</w:t>
      </w:r>
    </w:p>
    <w:p w:rsidR="00A778B9" w:rsidRDefault="00D76CC6">
      <w:pPr>
        <w:pStyle w:val="a4"/>
        <w:tabs>
          <w:tab w:val="left" w:pos="993"/>
        </w:tabs>
        <w:spacing w:line="360" w:lineRule="auto"/>
        <w:ind w:left="360" w:firstLine="207"/>
        <w:rPr>
          <w:sz w:val="28"/>
          <w:szCs w:val="28"/>
        </w:rPr>
      </w:pPr>
      <w:r>
        <w:rPr>
          <w:sz w:val="28"/>
          <w:szCs w:val="28"/>
        </w:rPr>
        <w:t xml:space="preserve">2.2.4 </w:t>
      </w:r>
      <w:bookmarkEnd w:id="8"/>
      <w:bookmarkEnd w:id="9"/>
      <w:r>
        <w:rPr>
          <w:sz w:val="28"/>
          <w:szCs w:val="28"/>
        </w:rPr>
        <w:t xml:space="preserve">Раздел 2 (Концептуальное моделирование данных) должен содержать 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-диаграмму в одной из известных</w:t>
      </w:r>
      <w:r>
        <w:rPr>
          <w:sz w:val="28"/>
          <w:szCs w:val="28"/>
        </w:rPr>
        <w:t xml:space="preserve"> нотаций.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_Toc194919109"/>
      <w:r>
        <w:rPr>
          <w:sz w:val="28"/>
          <w:szCs w:val="28"/>
        </w:rPr>
        <w:t xml:space="preserve">2.2.5 </w:t>
      </w:r>
      <w:bookmarkEnd w:id="10"/>
      <w:r>
        <w:rPr>
          <w:sz w:val="28"/>
          <w:szCs w:val="28"/>
        </w:rPr>
        <w:t>Раздел 3 (Логическое проектирование) описывает структуру таблиц и порядок работы с выбранной СУБД.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 Заключение должно отражать результаты выполненной работы. </w:t>
      </w:r>
      <w:bookmarkStart w:id="11" w:name="_Toc194919111"/>
      <w:bookmarkStart w:id="12" w:name="_Toc371297564"/>
    </w:p>
    <w:p w:rsidR="00A778B9" w:rsidRDefault="00D76CC6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2.2.7 Список </w:t>
      </w:r>
      <w:bookmarkEnd w:id="11"/>
      <w:bookmarkEnd w:id="12"/>
      <w:r>
        <w:rPr>
          <w:sz w:val="28"/>
          <w:szCs w:val="28"/>
        </w:rPr>
        <w:t>источников оформляется в соответствии со стандартами оформления</w:t>
      </w:r>
      <w:r>
        <w:rPr>
          <w:sz w:val="28"/>
          <w:szCs w:val="28"/>
        </w:rPr>
        <w:t xml:space="preserve"> библиографии (см. приложение В) и содержит не менее 10 источников, включая ссылки на интернет-ресурсы и нормативные требования к разработке программного обеспечения.</w:t>
      </w:r>
    </w:p>
    <w:p w:rsidR="00A778B9" w:rsidRDefault="00D76CC6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2.2.8 Приложения. Приложения содержат:</w:t>
      </w:r>
    </w:p>
    <w:p w:rsidR="00A778B9" w:rsidRDefault="00D76CC6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>ER-</w:t>
      </w:r>
      <w:r>
        <w:rPr>
          <w:sz w:val="28"/>
          <w:szCs w:val="28"/>
        </w:rPr>
        <w:t>диаграмму предметной области</w:t>
      </w:r>
    </w:p>
    <w:p w:rsidR="00A778B9" w:rsidRDefault="00D76CC6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структуру таблиц</w:t>
      </w:r>
      <w:r>
        <w:rPr>
          <w:bCs/>
          <w:sz w:val="28"/>
          <w:szCs w:val="28"/>
        </w:rPr>
        <w:t>;</w:t>
      </w:r>
    </w:p>
    <w:p w:rsidR="00A778B9" w:rsidRDefault="00D76CC6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скрипты на языке </w:t>
      </w:r>
      <w:r>
        <w:rPr>
          <w:bCs/>
          <w:sz w:val="28"/>
          <w:szCs w:val="28"/>
          <w:lang w:val="en-US"/>
        </w:rPr>
        <w:t>SQL</w:t>
      </w:r>
      <w:r>
        <w:rPr>
          <w:bCs/>
          <w:sz w:val="28"/>
          <w:szCs w:val="28"/>
        </w:rPr>
        <w:t>;</w:t>
      </w:r>
    </w:p>
    <w:p w:rsidR="00A778B9" w:rsidRDefault="00A778B9">
      <w:pPr>
        <w:jc w:val="center"/>
        <w:rPr>
          <w:b/>
          <w:caps/>
          <w:sz w:val="28"/>
          <w:szCs w:val="28"/>
        </w:rPr>
      </w:pPr>
    </w:p>
    <w:p w:rsidR="00A778B9" w:rsidRDefault="00D76CC6">
      <w:pPr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</w:p>
    <w:p w:rsidR="00A778B9" w:rsidRDefault="00D76CC6">
      <w:pPr>
        <w:pStyle w:val="1"/>
      </w:pPr>
      <w:bookmarkStart w:id="13" w:name="_Toc199184446"/>
      <w:r>
        <w:lastRenderedPageBreak/>
        <w:t>3. ОСНОВНЫЕ ЭТАПЫ ВЫПОЛНЕНИЯ КУРСОВОЙ РАБОТЫ</w:t>
      </w:r>
      <w:bookmarkEnd w:id="13"/>
      <w:r>
        <w:t xml:space="preserve"> </w:t>
      </w:r>
    </w:p>
    <w:p w:rsidR="00A778B9" w:rsidRDefault="00A778B9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:rsidR="00A778B9" w:rsidRDefault="00D76CC6">
      <w:pPr>
        <w:pStyle w:val="a4"/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 Выбор темы курсовой работы</w:t>
      </w:r>
    </w:p>
    <w:p w:rsidR="00A778B9" w:rsidRDefault="00D76CC6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Темы курсовой работы связаны с проектированием базы данных для информационной системы, предметная область (бизнес-процессы)</w:t>
      </w:r>
      <w:r>
        <w:rPr>
          <w:sz w:val="28"/>
          <w:szCs w:val="28"/>
        </w:rPr>
        <w:t xml:space="preserve">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курсовой работы по теме, предложенной студентом, после обсуждения с руководителем работы.</w:t>
      </w:r>
    </w:p>
    <w:p w:rsidR="00A778B9" w:rsidRDefault="00D76CC6">
      <w:pPr>
        <w:spacing w:line="360" w:lineRule="auto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3.2 Составление библиографии по теме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bookmarkStart w:id="14" w:name="_Toc194919080"/>
      <w:r>
        <w:rPr>
          <w:sz w:val="28"/>
          <w:szCs w:val="28"/>
        </w:rPr>
        <w:t>Список использованных источников характеризует уровень анализа поставленной задачи и поэтому в него надо включать не только рекомендуемую литературу (учебную, учебно-методическую), но и статьи из научных журналов, сборн</w:t>
      </w:r>
      <w:r>
        <w:rPr>
          <w:sz w:val="28"/>
          <w:szCs w:val="28"/>
        </w:rPr>
        <w:t xml:space="preserve">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4"/>
    <w:p w:rsidR="00A778B9" w:rsidRDefault="00D76CC6">
      <w:pPr>
        <w:spacing w:line="360" w:lineRule="auto"/>
        <w:ind w:left="1080" w:hanging="51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3.3 Сроки сдачи курсовой работы и порядок защиты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3.3.1 Пояснительная записка, оформленная в соответствии с требованиями и проверен</w:t>
      </w:r>
      <w:r>
        <w:rPr>
          <w:sz w:val="28"/>
          <w:szCs w:val="28"/>
        </w:rPr>
        <w:t xml:space="preserve">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</w:t>
      </w:r>
      <w:r>
        <w:rPr>
          <w:sz w:val="28"/>
          <w:szCs w:val="28"/>
        </w:rPr>
        <w:t>льная записка возвращается для исправления выявленных недочётов.</w:t>
      </w:r>
    </w:p>
    <w:p w:rsidR="00A778B9" w:rsidRDefault="00D76CC6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</w:p>
    <w:p w:rsidR="00A778B9" w:rsidRDefault="00D76CC6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A778B9" w:rsidRDefault="00D76CC6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</w:t>
      </w:r>
      <w:r>
        <w:rPr>
          <w:iCs/>
          <w:sz w:val="28"/>
          <w:szCs w:val="28"/>
        </w:rPr>
        <w:t xml:space="preserve">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A778B9" w:rsidRDefault="00D76CC6">
      <w:pPr>
        <w:numPr>
          <w:ilvl w:val="0"/>
          <w:numId w:val="14"/>
        </w:numPr>
        <w:tabs>
          <w:tab w:val="num" w:pos="360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A778B9" w:rsidRDefault="00D76CC6">
      <w:pPr>
        <w:numPr>
          <w:ilvl w:val="0"/>
          <w:numId w:val="14"/>
        </w:numPr>
        <w:tabs>
          <w:tab w:val="num" w:pos="360"/>
          <w:tab w:val="left" w:pos="709"/>
        </w:tabs>
        <w:spacing w:line="360" w:lineRule="auto"/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 работе решены не все поставленные задачи или допущены гр</w:t>
      </w:r>
      <w:r>
        <w:rPr>
          <w:iCs/>
          <w:sz w:val="28"/>
          <w:szCs w:val="28"/>
        </w:rPr>
        <w:t xml:space="preserve">убые ошибки в их решениях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A778B9" w:rsidRDefault="00D76CC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курсовой работы осуществляется перед комиссией, состо</w:t>
      </w:r>
      <w:r>
        <w:rPr>
          <w:sz w:val="28"/>
          <w:szCs w:val="28"/>
        </w:rPr>
        <w:t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A778B9" w:rsidRDefault="00D76CC6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A778B9" w:rsidRDefault="00D76CC6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</w:t>
      </w:r>
      <w:r>
        <w:rPr>
          <w:sz w:val="28"/>
          <w:szCs w:val="28"/>
        </w:rPr>
        <w:t>атериал (слайд-презентация, 5-7 слайдов).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</w:t>
      </w:r>
      <w:r>
        <w:rPr>
          <w:sz w:val="28"/>
          <w:szCs w:val="28"/>
        </w:rPr>
        <w:t xml:space="preserve">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A778B9" w:rsidRDefault="00A778B9">
      <w:pPr>
        <w:jc w:val="center"/>
        <w:rPr>
          <w:b/>
          <w:caps/>
          <w:sz w:val="28"/>
          <w:szCs w:val="28"/>
        </w:rPr>
      </w:pPr>
    </w:p>
    <w:p w:rsidR="00A778B9" w:rsidRDefault="00D76CC6">
      <w:pPr>
        <w:pStyle w:val="1"/>
      </w:pPr>
      <w:bookmarkStart w:id="15" w:name="_Toc199184447"/>
      <w:r>
        <w:t>4. ПРИМЕРНАЯ ТЕМАТИКА КУРСОВЫХ РАБОТ</w:t>
      </w:r>
      <w:bookmarkEnd w:id="15"/>
    </w:p>
    <w:p w:rsidR="00A778B9" w:rsidRDefault="00A778B9">
      <w:pPr>
        <w:jc w:val="center"/>
        <w:rPr>
          <w:b/>
          <w:caps/>
          <w:sz w:val="28"/>
          <w:szCs w:val="28"/>
        </w:rPr>
      </w:pPr>
    </w:p>
    <w:p w:rsidR="00A778B9" w:rsidRDefault="00D76CC6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</w:t>
      </w:r>
      <w:r>
        <w:rPr>
          <w:sz w:val="28"/>
          <w:szCs w:val="28"/>
        </w:rPr>
        <w:t xml:space="preserve">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:rsidR="00D76CC6" w:rsidRDefault="00D76CC6">
      <w:pPr>
        <w:pStyle w:val="1"/>
      </w:pPr>
      <w:bookmarkStart w:id="16" w:name="_Toc199184448"/>
    </w:p>
    <w:p w:rsidR="00A778B9" w:rsidRDefault="00D76CC6">
      <w:pPr>
        <w:pStyle w:val="1"/>
      </w:pPr>
      <w:r>
        <w:t>5. ТРЕБОВАНИЯ К ОФОРМЛЕНИЮ КУРСОВОЙ РАБОТЫ</w:t>
      </w:r>
      <w:bookmarkEnd w:id="16"/>
    </w:p>
    <w:p w:rsidR="00A778B9" w:rsidRDefault="00A778B9">
      <w:pPr>
        <w:ind w:firstLine="567"/>
        <w:jc w:val="center"/>
        <w:rPr>
          <w:b/>
          <w:i/>
          <w:sz w:val="28"/>
          <w:szCs w:val="28"/>
        </w:rPr>
      </w:pP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bookmarkStart w:id="17" w:name="_Hlk199185412"/>
      <w:r>
        <w:rPr>
          <w:sz w:val="28"/>
          <w:szCs w:val="28"/>
        </w:rPr>
        <w:t>Пояснительная записка является текстовым документом, поэтому оформление пояснительной з</w:t>
      </w:r>
      <w:r>
        <w:rPr>
          <w:sz w:val="28"/>
          <w:szCs w:val="28"/>
        </w:rPr>
        <w:t xml:space="preserve">аписки должно соответствовать ГОСТ 2.105-2019 (см. Приложение Б). </w:t>
      </w:r>
    </w:p>
    <w:p w:rsidR="00A778B9" w:rsidRDefault="00D76CC6">
      <w:pPr>
        <w:pStyle w:val="1"/>
        <w:rPr>
          <w:color w:val="000000"/>
        </w:rPr>
      </w:pPr>
      <w:bookmarkStart w:id="18" w:name="_Toc199184449"/>
      <w:bookmarkEnd w:id="17"/>
      <w:r>
        <w:lastRenderedPageBreak/>
        <w:t>6. СПИСОК РЕКОМЕНДУЕМОЙ ЛИТЕРАТУРЫ</w:t>
      </w:r>
      <w:bookmarkEnd w:id="18"/>
    </w:p>
    <w:p w:rsidR="00A778B9" w:rsidRDefault="00D76CC6">
      <w:pPr>
        <w:numPr>
          <w:ilvl w:val="1"/>
          <w:numId w:val="4"/>
        </w:numPr>
        <w:shd w:val="clear" w:color="auto" w:fill="FFFFFF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литература</w:t>
      </w:r>
    </w:p>
    <w:p w:rsidR="00A778B9" w:rsidRDefault="00D76CC6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Нестеров, С.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Базы данных: учебник и практикум для вузов / С. А. Нестеров. — М.: Издательство Юрайт, 2023. — 230 с.</w:t>
      </w:r>
    </w:p>
    <w:p w:rsidR="00A778B9" w:rsidRDefault="00D76CC6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Маркин, А.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Программирование на SQL: учебник и практикум для вузов / А. В. Маркин. — 3-е изд., перераб. и доп. — М.: Издательство Юрайт, 2025. — 805 с.</w:t>
      </w:r>
    </w:p>
    <w:p w:rsidR="00A778B9" w:rsidRDefault="00D76CC6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Стружкин, Н.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Базы данных: проектирование. Практикум: учебник для вузов / Н. П. Стружкин, В. В. Годин. — М.: Из</w:t>
      </w:r>
      <w:r>
        <w:rPr>
          <w:sz w:val="28"/>
          <w:szCs w:val="28"/>
        </w:rPr>
        <w:t>дательство Юрайт, 2025. — 291 с.</w:t>
      </w:r>
    </w:p>
    <w:p w:rsidR="00A778B9" w:rsidRDefault="00A778B9">
      <w:pPr>
        <w:shd w:val="clear" w:color="auto" w:fill="FFFFFF"/>
        <w:ind w:left="1017"/>
        <w:rPr>
          <w:b/>
          <w:sz w:val="28"/>
          <w:szCs w:val="28"/>
        </w:rPr>
      </w:pPr>
    </w:p>
    <w:p w:rsidR="00A778B9" w:rsidRDefault="00D76CC6">
      <w:pPr>
        <w:shd w:val="clear" w:color="auto" w:fill="FFFFFF"/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6.2 Дополнительная литература</w:t>
      </w:r>
    </w:p>
    <w:p w:rsidR="00A778B9" w:rsidRDefault="00D76CC6">
      <w:pPr>
        <w:pStyle w:val="Style24"/>
        <w:widowControl/>
        <w:numPr>
          <w:ilvl w:val="0"/>
          <w:numId w:val="25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  <w:u w:val="single"/>
        </w:rPr>
      </w:pPr>
      <w:r>
        <w:rPr>
          <w:iCs/>
          <w:sz w:val="28"/>
          <w:szCs w:val="28"/>
        </w:rPr>
        <w:t>Гордеев, С.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Организация баз данных: учебник для вузов / С. И. Гордеев, В. Н. Волошина. — 2-е изд., испр. и доп. — М.: Издательство Юрайт, 2025. — 691 с.</w:t>
      </w:r>
    </w:p>
    <w:p w:rsidR="00A778B9" w:rsidRDefault="00D76CC6">
      <w:pPr>
        <w:pStyle w:val="Style24"/>
        <w:widowControl/>
        <w:numPr>
          <w:ilvl w:val="0"/>
          <w:numId w:val="25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>Илюшечкин, В. М.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Основы использова</w:t>
      </w:r>
      <w:r>
        <w:rPr>
          <w:sz w:val="28"/>
          <w:szCs w:val="28"/>
        </w:rPr>
        <w:t>ния и проектирования баз данных: учебник для вузов / В. М. Илюшечкин. — М.: Издательство Юрайт, 2025. — 213 с. </w:t>
      </w:r>
    </w:p>
    <w:p w:rsidR="00A778B9" w:rsidRDefault="00D76CC6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Махмутова, М. В. Практический подход к проектированию баз данных: учебное пособие / М. В. Махмутова. - 2-е изд., стер. - Москва: ФЛИНТА, 2023. -</w:t>
      </w:r>
      <w:r>
        <w:rPr>
          <w:sz w:val="28"/>
          <w:szCs w:val="28"/>
        </w:rPr>
        <w:t xml:space="preserve"> 159 с.</w:t>
      </w:r>
    </w:p>
    <w:p w:rsidR="00A778B9" w:rsidRDefault="00D76CC6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Полтавцева, М. А. Безопасность баз данных: учебник для СПО / М. А. Полтавцева. — СПб.: Лань, 2024. — 356 с.</w:t>
      </w:r>
    </w:p>
    <w:p w:rsidR="00A778B9" w:rsidRDefault="00D76CC6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Тарасов, С.В СУБД для программиста. Базы данных изнутри: Практическое пособие / С.В. Тарасов - М.: СОЛОН-Пресс, 2024. — 320 с. </w:t>
      </w:r>
    </w:p>
    <w:p w:rsidR="00A778B9" w:rsidRDefault="00A778B9">
      <w:pPr>
        <w:shd w:val="clear" w:color="auto" w:fill="FFFFFF"/>
        <w:ind w:left="567"/>
        <w:jc w:val="center"/>
        <w:rPr>
          <w:b/>
          <w:sz w:val="28"/>
          <w:szCs w:val="28"/>
        </w:rPr>
      </w:pPr>
    </w:p>
    <w:p w:rsidR="00A778B9" w:rsidRDefault="00D76CC6" w:rsidP="00D76CC6">
      <w:pPr>
        <w:shd w:val="clear" w:color="auto" w:fill="FFFFFF"/>
        <w:ind w:left="340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6.3 </w:t>
      </w:r>
      <w:r>
        <w:rPr>
          <w:b/>
          <w:sz w:val="28"/>
          <w:szCs w:val="28"/>
        </w:rPr>
        <w:t>Нормативная литература</w:t>
      </w:r>
    </w:p>
    <w:p w:rsidR="00A778B9" w:rsidRDefault="00D76CC6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34.320-96 Информационные технологии. Система стандартов по базам данных. Концепции и терминология для концептуальной схемы и информационной базы - Введ. 01.07.2001.  – М.: ИПК Издательство стандартов, 2001. – 46 с.</w:t>
      </w:r>
    </w:p>
    <w:p w:rsidR="00A778B9" w:rsidRDefault="00D76CC6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34.321-9</w:t>
      </w:r>
      <w:r>
        <w:rPr>
          <w:sz w:val="28"/>
          <w:szCs w:val="28"/>
        </w:rPr>
        <w:t xml:space="preserve">6 Информационные технологии. Система стандартов по базам данных. </w:t>
      </w:r>
      <w:r>
        <w:rPr>
          <w:rStyle w:val="ecattext"/>
          <w:bCs/>
          <w:sz w:val="28"/>
          <w:szCs w:val="28"/>
        </w:rPr>
        <w:t xml:space="preserve">Эталонная модель управления данным </w:t>
      </w:r>
      <w:r>
        <w:rPr>
          <w:sz w:val="28"/>
          <w:szCs w:val="28"/>
        </w:rPr>
        <w:t>- Введ. 01.07.2001.  – М.: И ПК Издательство стандартов, 2001. – 46 с.</w:t>
      </w:r>
    </w:p>
    <w:p w:rsidR="00A778B9" w:rsidRDefault="00D76CC6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ГОСТ Р ИСО/МЭК ТО 10032-2007 Э</w:t>
      </w:r>
      <w:r>
        <w:rPr>
          <w:rStyle w:val="ecattext"/>
          <w:bCs/>
          <w:sz w:val="28"/>
          <w:szCs w:val="28"/>
        </w:rPr>
        <w:t>талонная модель управления данными</w:t>
      </w:r>
      <w:r>
        <w:rPr>
          <w:sz w:val="28"/>
          <w:szCs w:val="28"/>
        </w:rPr>
        <w:t>- Введ. 01.09.2008. –</w:t>
      </w:r>
      <w:r>
        <w:rPr>
          <w:sz w:val="28"/>
          <w:szCs w:val="28"/>
        </w:rPr>
        <w:t xml:space="preserve"> М.: Стандартинформ, 2009. – 45 с.</w:t>
      </w:r>
    </w:p>
    <w:p w:rsidR="00A778B9" w:rsidRDefault="00D76CC6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Р ИСО/МЭК ТО 9275-93 Информационная технология. Язык баз данных SQL с расширением целостности– Введ. 01.07.1994. – М.: Госстандарт России, 1993. – 112 с.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237"/>
        <w:gridCol w:w="6923"/>
        <w:gridCol w:w="1095"/>
        <w:gridCol w:w="72"/>
        <w:gridCol w:w="23"/>
      </w:tblGrid>
      <w:tr w:rsidR="00A778B9" w:rsidTr="00D76CC6">
        <w:trPr>
          <w:trHeight w:val="425"/>
        </w:trPr>
        <w:tc>
          <w:tcPr>
            <w:tcW w:w="9356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A778B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6CC6" w:rsidRDefault="00D76CC6">
                  <w:pPr>
                    <w:pStyle w:val="1"/>
                  </w:pPr>
                  <w:r>
                    <w:lastRenderedPageBreak/>
                    <w:br w:type="page" w:clear="all"/>
                  </w:r>
                  <w:bookmarkStart w:id="19" w:name="_Toc199184450"/>
                </w:p>
                <w:p w:rsidR="00D76CC6" w:rsidRPr="00D76CC6" w:rsidRDefault="00D76CC6" w:rsidP="00D76CC6"/>
                <w:p w:rsidR="00A778B9" w:rsidRDefault="00D76CC6">
                  <w:pPr>
                    <w:pStyle w:val="1"/>
                    <w:rPr>
                      <w:b w:val="0"/>
                    </w:rPr>
                  </w:pPr>
                  <w:r>
                    <w:rPr>
                      <w:b w:val="0"/>
                    </w:rPr>
                    <w:t>7</w:t>
                  </w:r>
                  <w:r>
                    <w:rPr>
                      <w:rStyle w:val="10"/>
                    </w:rPr>
                    <w:t xml:space="preserve">.  </w:t>
                  </w:r>
                  <w:r w:rsidRPr="00D76CC6">
                    <w:rPr>
                      <w:rStyle w:val="10"/>
                      <w:b/>
                    </w:rPr>
                    <w:t>СОВРЕМЕННЫЕ ПРОФЕССИОНАЛЬНЫЕ БАЗЫ ДАННЫХ И ИНФОРМАЦИОННЫ</w:t>
                  </w:r>
                  <w:r w:rsidRPr="00D76CC6">
                    <w:rPr>
                      <w:rStyle w:val="10"/>
                      <w:b/>
                    </w:rPr>
                    <w:t>Е СПРАВОЧНЫЕ СИСТЕМЫ</w:t>
                  </w:r>
                  <w:bookmarkEnd w:id="19"/>
                </w:p>
              </w:tc>
            </w:tr>
          </w:tbl>
          <w:p w:rsidR="00A778B9" w:rsidRDefault="00A778B9">
            <w:pPr>
              <w:rPr>
                <w:sz w:val="28"/>
                <w:szCs w:val="28"/>
              </w:rPr>
            </w:pPr>
          </w:p>
        </w:tc>
      </w:tr>
      <w:tr w:rsidR="00A778B9" w:rsidTr="00D76CC6">
        <w:trPr>
          <w:trHeight w:val="211"/>
        </w:trPr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69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0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</w:tr>
      <w:tr w:rsidR="00A778B9" w:rsidTr="00D76CC6"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935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0"/>
            </w:tblGrid>
            <w:tr w:rsidR="00A778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778B9" w:rsidRDefault="00D76CC6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Научная электронная библиотека: www.elibrary.ru</w:t>
                  </w:r>
                </w:p>
              </w:tc>
            </w:tr>
            <w:tr w:rsidR="00A778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778B9" w:rsidRDefault="00D76CC6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Образовательная платформа: www.urait.com</w:t>
                  </w:r>
                </w:p>
              </w:tc>
            </w:tr>
            <w:tr w:rsidR="00A778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778B9" w:rsidRDefault="00D76CC6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Поисковая система Yandex: www.yandex.ru</w:t>
                  </w:r>
                </w:p>
              </w:tc>
            </w:tr>
            <w:tr w:rsidR="00A778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778B9" w:rsidRDefault="00D76CC6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Портал Центра Информационных Технологий: www.citforum.ru</w:t>
                  </w:r>
                </w:p>
              </w:tc>
            </w:tr>
            <w:tr w:rsidR="00A778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778B9" w:rsidRDefault="00D76CC6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Учебный материал по ИТ-технологиям (теория, алгоритмы): www.disp.petrsu/pltutonial/zonna/3_ychebnik_1.html</w:t>
                  </w:r>
                </w:p>
              </w:tc>
            </w:tr>
            <w:tr w:rsidR="00A778B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778B9" w:rsidRDefault="00D76CC6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Электронная-библиотечная система: www.znanium.com</w:t>
                  </w:r>
                </w:p>
              </w:tc>
            </w:tr>
          </w:tbl>
          <w:p w:rsidR="00A778B9" w:rsidRDefault="00A778B9">
            <w:pPr>
              <w:rPr>
                <w:sz w:val="28"/>
                <w:szCs w:val="28"/>
              </w:rPr>
            </w:pPr>
          </w:p>
        </w:tc>
      </w:tr>
    </w:tbl>
    <w:p w:rsidR="00A778B9" w:rsidRDefault="00D76CC6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5"/>
        <w:gridCol w:w="7857"/>
      </w:tblGrid>
      <w:tr w:rsidR="00A778B9"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D76CC6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8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778B9" w:rsidRDefault="00A778B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A778B9" w:rsidRDefault="00D76CC6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A778B9" w:rsidRDefault="00D76CC6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A778B9" w:rsidRDefault="00D76CC6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«Сибирский университет потребительской кооперации»</w:t>
            </w:r>
          </w:p>
        </w:tc>
      </w:tr>
    </w:tbl>
    <w:p w:rsidR="00A778B9" w:rsidRDefault="00A778B9">
      <w:pPr>
        <w:spacing w:line="360" w:lineRule="auto"/>
        <w:jc w:val="center"/>
        <w:rPr>
          <w:sz w:val="28"/>
          <w:szCs w:val="28"/>
        </w:rPr>
      </w:pPr>
    </w:p>
    <w:p w:rsidR="00A778B9" w:rsidRDefault="00D76CC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______________________________</w:t>
      </w:r>
    </w:p>
    <w:p w:rsidR="00A778B9" w:rsidRDefault="00A778B9">
      <w:pPr>
        <w:spacing w:line="360" w:lineRule="auto"/>
        <w:ind w:firstLine="709"/>
        <w:jc w:val="center"/>
        <w:rPr>
          <w:sz w:val="28"/>
          <w:szCs w:val="28"/>
        </w:rPr>
      </w:pPr>
    </w:p>
    <w:p w:rsidR="00A778B9" w:rsidRDefault="00A778B9">
      <w:pPr>
        <w:spacing w:line="360" w:lineRule="auto"/>
        <w:ind w:firstLine="709"/>
        <w:jc w:val="center"/>
        <w:rPr>
          <w:sz w:val="28"/>
          <w:szCs w:val="28"/>
        </w:rPr>
      </w:pPr>
    </w:p>
    <w:p w:rsidR="00A778B9" w:rsidRDefault="00D76CC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:rsidR="00A778B9" w:rsidRDefault="00A778B9">
      <w:pPr>
        <w:spacing w:line="360" w:lineRule="auto"/>
        <w:ind w:firstLine="709"/>
        <w:jc w:val="center"/>
        <w:rPr>
          <w:sz w:val="28"/>
          <w:szCs w:val="28"/>
        </w:rPr>
      </w:pPr>
    </w:p>
    <w:p w:rsidR="00A778B9" w:rsidRDefault="00D76CC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«Базы данных»</w:t>
      </w:r>
    </w:p>
    <w:p w:rsidR="00A778B9" w:rsidRDefault="00D76CC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тему: ____________________________________________________</w:t>
      </w:r>
    </w:p>
    <w:p w:rsidR="00A778B9" w:rsidRDefault="00A778B9">
      <w:pPr>
        <w:spacing w:line="360" w:lineRule="auto"/>
        <w:ind w:firstLine="709"/>
        <w:jc w:val="both"/>
        <w:rPr>
          <w:sz w:val="28"/>
          <w:szCs w:val="28"/>
        </w:rPr>
      </w:pPr>
    </w:p>
    <w:p w:rsidR="00A778B9" w:rsidRDefault="00A778B9">
      <w:pPr>
        <w:spacing w:line="360" w:lineRule="auto"/>
        <w:ind w:firstLine="709"/>
        <w:jc w:val="both"/>
        <w:rPr>
          <w:sz w:val="28"/>
          <w:szCs w:val="28"/>
        </w:rPr>
      </w:pPr>
    </w:p>
    <w:p w:rsidR="00A778B9" w:rsidRDefault="00A778B9">
      <w:pPr>
        <w:spacing w:line="360" w:lineRule="auto"/>
        <w:ind w:firstLine="709"/>
        <w:jc w:val="both"/>
        <w:rPr>
          <w:sz w:val="28"/>
          <w:szCs w:val="28"/>
        </w:rPr>
      </w:pP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</w:t>
      </w:r>
      <w:r>
        <w:rPr>
          <w:sz w:val="28"/>
          <w:szCs w:val="28"/>
        </w:rPr>
        <w:t>ся</w:t>
      </w: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Группа</w:t>
      </w:r>
      <w:r>
        <w:rPr>
          <w:sz w:val="28"/>
          <w:szCs w:val="28"/>
        </w:rPr>
        <w:t xml:space="preserve"> _________________________</w:t>
      </w: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A778B9" w:rsidRDefault="00D76CC6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A778B9" w:rsidRDefault="00D76CC6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(должность, фамилия, имя, отчество)</w:t>
      </w:r>
    </w:p>
    <w:p w:rsidR="00A778B9" w:rsidRDefault="00A778B9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</w:p>
    <w:p w:rsidR="00D76CC6" w:rsidRDefault="00D76CC6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</w:p>
    <w:p w:rsidR="00D76CC6" w:rsidRDefault="00D76CC6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</w:p>
    <w:p w:rsidR="00D76CC6" w:rsidRDefault="00D76CC6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</w:p>
    <w:p w:rsidR="00A778B9" w:rsidRDefault="00D76CC6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202_</w:t>
      </w:r>
      <w:r>
        <w:rPr>
          <w:sz w:val="28"/>
          <w:szCs w:val="28"/>
        </w:rPr>
        <w:br w:type="page" w:clear="all"/>
      </w:r>
    </w:p>
    <w:p w:rsidR="00A778B9" w:rsidRDefault="00D76CC6">
      <w:pPr>
        <w:pStyle w:val="1"/>
      </w:pPr>
      <w:bookmarkStart w:id="20" w:name="_Toc199184452"/>
      <w:bookmarkStart w:id="21" w:name="_Hlk199185477"/>
      <w:r>
        <w:lastRenderedPageBreak/>
        <w:t>Приложение Б</w:t>
      </w:r>
      <w:r>
        <w:t xml:space="preserve"> Требования к оформлению текста</w:t>
      </w:r>
      <w:bookmarkEnd w:id="20"/>
    </w:p>
    <w:p w:rsidR="00A778B9" w:rsidRDefault="00D76CC6">
      <w:pPr>
        <w:jc w:val="center"/>
        <w:rPr>
          <w:sz w:val="28"/>
          <w:szCs w:val="28"/>
        </w:rPr>
      </w:pPr>
      <w:r>
        <w:rPr>
          <w:sz w:val="28"/>
          <w:szCs w:val="28"/>
        </w:rPr>
        <w:t>(справочное)</w:t>
      </w:r>
    </w:p>
    <w:p w:rsidR="00A778B9" w:rsidRDefault="00A778B9">
      <w:pPr>
        <w:rPr>
          <w:sz w:val="28"/>
          <w:szCs w:val="28"/>
        </w:rPr>
      </w:pP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bookmarkStart w:id="22" w:name="_Hlk199185491"/>
      <w:bookmarkEnd w:id="21"/>
      <w:r>
        <w:rPr>
          <w:sz w:val="28"/>
          <w:szCs w:val="28"/>
        </w:rPr>
        <w:tab/>
        <w:t>Требования к оформлению текста пояснительной записки основаны на ГОСТ Р 2.105-2019. ГОСТ Р 2.105-2019 определяет общие требования к тек</w:t>
      </w:r>
      <w:r>
        <w:rPr>
          <w:sz w:val="28"/>
          <w:szCs w:val="28"/>
        </w:rPr>
        <w:t>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A778B9" w:rsidRDefault="00D76C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p w:rsidR="00A778B9" w:rsidRDefault="00D76CC6">
      <w:pPr>
        <w:spacing w:line="360" w:lineRule="auto"/>
        <w:ind w:firstLine="708"/>
        <w:jc w:val="both"/>
        <w:rPr>
          <w:sz w:val="28"/>
          <w:szCs w:val="28"/>
        </w:rPr>
      </w:pPr>
      <w:bookmarkStart w:id="23" w:name="_Hlk199185537"/>
      <w:bookmarkEnd w:id="22"/>
      <w:r>
        <w:rPr>
          <w:sz w:val="28"/>
          <w:szCs w:val="28"/>
        </w:rPr>
        <w:t xml:space="preserve">Б1 </w:t>
      </w:r>
      <w:r>
        <w:rPr>
          <w:sz w:val="28"/>
          <w:szCs w:val="28"/>
        </w:rPr>
        <w:t>Текст пояснительной записки следует печатать, соблюдая следующие требования:</w:t>
      </w:r>
    </w:p>
    <w:p w:rsidR="00A778B9" w:rsidRDefault="00D76CC6">
      <w:pPr>
        <w:numPr>
          <w:ilvl w:val="0"/>
          <w:numId w:val="17"/>
        </w:numPr>
        <w:tabs>
          <w:tab w:val="clear" w:pos="928"/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A778B9" w:rsidRDefault="00D76CC6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A778B9" w:rsidRDefault="00D76CC6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A778B9" w:rsidRDefault="00D76CC6">
      <w:pPr>
        <w:numPr>
          <w:ilvl w:val="0"/>
          <w:numId w:val="17"/>
        </w:numPr>
        <w:tabs>
          <w:tab w:val="clear" w:pos="928"/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A778B9" w:rsidRDefault="00D76CC6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</w:t>
      </w:r>
      <w:r>
        <w:rPr>
          <w:sz w:val="28"/>
          <w:szCs w:val="28"/>
        </w:rPr>
        <w:t>разделы.</w:t>
      </w:r>
    </w:p>
    <w:p w:rsidR="00A778B9" w:rsidRDefault="00D76CC6">
      <w:pPr>
        <w:numPr>
          <w:ilvl w:val="0"/>
          <w:numId w:val="17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цифрами без точки и записанные с абзацевого отступа. Подразделы должны иметь нумерацию в пределах каждого раздела. Номер подраздела состоит из ном</w:t>
      </w:r>
      <w:r>
        <w:rPr>
          <w:sz w:val="28"/>
          <w:szCs w:val="28"/>
        </w:rPr>
        <w:t>еров раздела и подраздела, разделенных точкой. В конце номера подраздела точка не ставится. Разделы, как и подразделы, могут состоять из одного или нескольких пунктов.</w:t>
      </w:r>
    </w:p>
    <w:p w:rsidR="00A778B9" w:rsidRDefault="00D76CC6">
      <w:pPr>
        <w:numPr>
          <w:ilvl w:val="0"/>
          <w:numId w:val="17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</w:t>
      </w:r>
      <w:r>
        <w:rPr>
          <w:sz w:val="28"/>
          <w:szCs w:val="28"/>
        </w:rPr>
        <w:t>головки должны четко и кратко отражать содержание разделов, подразделов.</w:t>
      </w:r>
    </w:p>
    <w:p w:rsidR="00A778B9" w:rsidRDefault="00D76CC6">
      <w:pPr>
        <w:numPr>
          <w:ilvl w:val="0"/>
          <w:numId w:val="17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следует печатать с прописной буквы без точки в конце, не подчеркивая. Переносы слов в заголовках не допускаются. Если заголовок состоит из двух предложений, их разделяют точ</w:t>
      </w:r>
      <w:r>
        <w:rPr>
          <w:sz w:val="28"/>
          <w:szCs w:val="28"/>
        </w:rPr>
        <w:t>кой.</w:t>
      </w:r>
    </w:p>
    <w:p w:rsidR="00A778B9" w:rsidRDefault="00D76CC6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A778B9" w:rsidRDefault="00D76CC6">
      <w:pPr>
        <w:numPr>
          <w:ilvl w:val="0"/>
          <w:numId w:val="17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Расстояние между заголовком и текстом при выполнении документа машинописным способом должно быть равно 3,4 интервалам. Расстояние между заголовками раздела и подраздела - 2 интервала</w:t>
      </w:r>
      <w:r>
        <w:rPr>
          <w:sz w:val="28"/>
          <w:szCs w:val="28"/>
        </w:rPr>
        <w:t>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лист включают в общую нумерацию стра</w:t>
      </w:r>
      <w:r>
        <w:rPr>
          <w:sz w:val="28"/>
          <w:szCs w:val="28"/>
        </w:rPr>
        <w:t>ниц работ. Номер страницы на титульном листе не проставляют.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</w:t>
      </w:r>
      <w:r>
        <w:rPr>
          <w:sz w:val="28"/>
          <w:szCs w:val="28"/>
        </w:rPr>
        <w:t>уры и приборов, описания алгоритмов и программ задач, решаемых на ЭВМ и т.д. 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</w:t>
      </w:r>
      <w:r>
        <w:rPr>
          <w:sz w:val="28"/>
          <w:szCs w:val="28"/>
        </w:rPr>
        <w:t xml:space="preserve">овой страницы с указанием наверху посередине страницы слова "Приложение"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</w:t>
      </w:r>
      <w:r>
        <w:rPr>
          <w:sz w:val="28"/>
          <w:szCs w:val="28"/>
        </w:rPr>
        <w:t xml:space="preserve">русского алфавита, начиная с А, за исключением букв Ё, 3, Й, О, Ч, Ь, Ы, Ъ. После слова "Приложение" следует </w:t>
      </w:r>
      <w:r>
        <w:rPr>
          <w:sz w:val="28"/>
          <w:szCs w:val="28"/>
        </w:rPr>
        <w:lastRenderedPageBreak/>
        <w:t>буква, обозначающая его последовательность. Допускается обозначение приложений буквами латинского алфавита, за исключением букв I и О. Если в докум</w:t>
      </w:r>
      <w:r>
        <w:rPr>
          <w:sz w:val="28"/>
          <w:szCs w:val="28"/>
        </w:rPr>
        <w:t>енте одно приложение, оно обозначается "Приложение А".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</w:t>
      </w:r>
      <w:r>
        <w:rPr>
          <w:sz w:val="28"/>
          <w:szCs w:val="28"/>
        </w:rPr>
        <w:t>ожения. Приложения должны иметь общую с остальной частью документа сквозную нумерацию страниц.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</w:t>
      </w:r>
      <w:r>
        <w:rPr>
          <w:sz w:val="28"/>
          <w:szCs w:val="28"/>
        </w:rPr>
        <w:t>. Содержание включают в общее количество листов , но страницы содержания не нумеруют.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</w:t>
      </w:r>
      <w:r>
        <w:rPr>
          <w:sz w:val="28"/>
          <w:szCs w:val="28"/>
        </w:rPr>
        <w:t>исной буквы.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</w:t>
      </w:r>
      <w:r>
        <w:rPr>
          <w:sz w:val="28"/>
          <w:szCs w:val="28"/>
        </w:rPr>
        <w:t>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A778B9" w:rsidRDefault="00D76CC6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</w:t>
      </w:r>
      <w:r>
        <w:rPr>
          <w:sz w:val="28"/>
          <w:szCs w:val="28"/>
        </w:rPr>
        <w:t>следует применять стандартизованные единицы физических величин, их наименования и обозначения в соответствии с ГОСТ 8.417-81.</w:t>
      </w:r>
    </w:p>
    <w:p w:rsidR="00A778B9" w:rsidRDefault="00D76CC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Б2 Оформление таблиц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</w:t>
      </w:r>
      <w:r>
        <w:rPr>
          <w:sz w:val="28"/>
          <w:szCs w:val="28"/>
        </w:rPr>
        <w:t xml:space="preserve"> должно отражать ее </w:t>
      </w:r>
      <w:r>
        <w:rPr>
          <w:sz w:val="28"/>
          <w:szCs w:val="28"/>
        </w:rPr>
        <w:lastRenderedPageBreak/>
        <w:t>содержание, быть точным, кратким. Название следует помещать над таблицей.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</w:t>
      </w:r>
      <w:r>
        <w:rPr>
          <w:sz w:val="28"/>
          <w:szCs w:val="28"/>
        </w:rPr>
        <w:t>ц в соответствии с рисунком 1.</w:t>
      </w:r>
    </w:p>
    <w:p w:rsidR="00A778B9" w:rsidRDefault="00D76CC6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6A12CFF6" wp14:editId="6EC10447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A778B9" w:rsidRDefault="00D76C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</w:t>
      </w:r>
    </w:p>
    <w:p w:rsidR="00A778B9" w:rsidRDefault="00A778B9">
      <w:pPr>
        <w:spacing w:line="360" w:lineRule="auto"/>
        <w:jc w:val="center"/>
        <w:rPr>
          <w:sz w:val="28"/>
          <w:szCs w:val="28"/>
        </w:rPr>
      </w:pP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нумерацией.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</w:t>
      </w:r>
      <w:r>
        <w:rPr>
          <w:sz w:val="28"/>
          <w:szCs w:val="28"/>
        </w:rPr>
        <w:t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</w:t>
      </w:r>
      <w:r>
        <w:rPr>
          <w:sz w:val="28"/>
          <w:szCs w:val="28"/>
        </w:rPr>
        <w:t>мер таблицы состоит из номера раздела и порядкового номера таблицы, разделенных точкой.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граф и строк таблиц</w:t>
      </w:r>
      <w:r>
        <w:rPr>
          <w:sz w:val="28"/>
          <w:szCs w:val="28"/>
        </w:rPr>
        <w:t>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</w:t>
      </w:r>
      <w:r>
        <w:rPr>
          <w:sz w:val="28"/>
          <w:szCs w:val="28"/>
        </w:rPr>
        <w:t>овки и подзаголовки граф указывают в единственном числе.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граф, как правило, записывают пара</w:t>
      </w:r>
      <w:r>
        <w:rPr>
          <w:sz w:val="28"/>
          <w:szCs w:val="28"/>
        </w:rPr>
        <w:t xml:space="preserve">ллельно строкам таблицы. При необходимости допускается перпендикулярное расположение заголовков граф. 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</w:t>
      </w:r>
      <w:r>
        <w:rPr>
          <w:sz w:val="28"/>
          <w:szCs w:val="28"/>
        </w:rPr>
        <w:t>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</w:t>
      </w:r>
      <w:r>
        <w:rPr>
          <w:sz w:val="28"/>
          <w:szCs w:val="28"/>
        </w:rPr>
        <w:t>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</w:t>
      </w:r>
      <w:r>
        <w:rPr>
          <w:sz w:val="28"/>
          <w:szCs w:val="28"/>
        </w:rPr>
        <w:t>руют арабскими цифрами графы и (или) строки первой части таблицы.</w:t>
      </w:r>
    </w:p>
    <w:p w:rsidR="00A778B9" w:rsidRDefault="00D76CC6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A778B9" w:rsidRDefault="00D76CC6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A778B9" w:rsidRDefault="00D76CC6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излагаемого текста. Иллюстрации могут быть расположены как по тексту </w:t>
      </w:r>
      <w:r>
        <w:rPr>
          <w:sz w:val="28"/>
          <w:szCs w:val="28"/>
        </w:rPr>
        <w:lastRenderedPageBreak/>
        <w:t>документа (возможно ближе к соответствующим частям текста), так и в конце его. Иллюстрации должны быть выполнены в соответств</w:t>
      </w:r>
      <w:r>
        <w:rPr>
          <w:sz w:val="28"/>
          <w:szCs w:val="28"/>
        </w:rPr>
        <w:t>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A778B9" w:rsidRDefault="00D76CC6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</w:t>
      </w:r>
      <w:r>
        <w:rPr>
          <w:sz w:val="28"/>
          <w:szCs w:val="28"/>
        </w:rPr>
        <w:t>умерацией арабскими цифрами с добавлением перед цифрой обозначения приложения. Например - Рисунок А.3.</w:t>
      </w:r>
    </w:p>
    <w:p w:rsidR="00A778B9" w:rsidRDefault="00D76CC6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иллюстрации в пределах раздела. В этом случае номер иллюстрации состоит из номера раздела и порядкового номера иллюстрации, раздел</w:t>
      </w:r>
      <w:r>
        <w:rPr>
          <w:sz w:val="28"/>
          <w:szCs w:val="28"/>
        </w:rPr>
        <w:t>енных точкой. Например - Рисунок 1.1.</w:t>
      </w:r>
    </w:p>
    <w:p w:rsidR="00A778B9" w:rsidRDefault="00D76CC6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</w:p>
    <w:p w:rsidR="00A778B9" w:rsidRDefault="00D76CC6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</w:t>
      </w:r>
      <w:r>
        <w:rPr>
          <w:sz w:val="28"/>
          <w:szCs w:val="28"/>
        </w:rPr>
        <w:t>менование и пояснительные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</w:p>
    <w:p w:rsidR="00A778B9" w:rsidRDefault="00D76CC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A778B9" w:rsidRDefault="00D76CC6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A778B9" w:rsidRDefault="00D76CC6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</w:t>
      </w:r>
      <w:r>
        <w:rPr>
          <w:sz w:val="28"/>
          <w:szCs w:val="28"/>
        </w:rPr>
        <w:t>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A778B9" w:rsidRDefault="00D76CC6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</w:t>
      </w:r>
      <w:r>
        <w:rPr>
          <w:sz w:val="28"/>
          <w:szCs w:val="28"/>
        </w:rPr>
        <w:t>ед текстом пояснения.</w:t>
      </w:r>
    </w:p>
    <w:p w:rsidR="00A778B9" w:rsidRDefault="00D76CC6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A778B9" w:rsidRDefault="00D76CC6">
      <w:pPr>
        <w:numPr>
          <w:ilvl w:val="0"/>
          <w:numId w:val="20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A778B9" w:rsidRDefault="00D76CC6">
      <w:pPr>
        <w:pStyle w:val="1"/>
      </w:pPr>
      <w:bookmarkStart w:id="24" w:name="_Toc176526116"/>
      <w:bookmarkStart w:id="25" w:name="_Toc158633387"/>
      <w:bookmarkStart w:id="26" w:name="_Toc158633005"/>
      <w:bookmarkStart w:id="27" w:name="_Toc158632889"/>
      <w:bookmarkEnd w:id="23"/>
      <w:r>
        <w:lastRenderedPageBreak/>
        <w:t>Приложение В Образец оформления списка литератур</w:t>
      </w:r>
      <w:r>
        <w:t>ы</w:t>
      </w:r>
      <w:bookmarkEnd w:id="24"/>
      <w:bookmarkEnd w:id="25"/>
      <w:bookmarkEnd w:id="26"/>
      <w:bookmarkEnd w:id="27"/>
    </w:p>
    <w:p w:rsidR="00A778B9" w:rsidRDefault="00D76CC6">
      <w:pPr>
        <w:spacing w:line="360" w:lineRule="auto"/>
        <w:jc w:val="center"/>
        <w:rPr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>(справочное)</w:t>
      </w:r>
    </w:p>
    <w:p w:rsidR="00A778B9" w:rsidRDefault="00D76C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списка литературы основаны на ГОСТ Р 7.0.100 – 2018. ГОСТ Р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</w:t>
      </w:r>
      <w:r>
        <w:rPr>
          <w:sz w:val="28"/>
          <w:szCs w:val="28"/>
        </w:rPr>
        <w:t>ментов библиографического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A778B9" w:rsidRDefault="00D76CC6">
      <w:pPr>
        <w:pStyle w:val="Web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A778B9" w:rsidRDefault="00D76CC6">
      <w:pPr>
        <w:pStyle w:val="Web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Список исполь</w:t>
      </w:r>
      <w:r>
        <w:rPr>
          <w:sz w:val="28"/>
          <w:szCs w:val="28"/>
        </w:rPr>
        <w:t xml:space="preserve">зованных источников и литературы следует составлять в следующем порядке: </w:t>
      </w:r>
    </w:p>
    <w:p w:rsidR="00A778B9" w:rsidRDefault="00D76CC6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A778B9" w:rsidRDefault="00D76CC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</w:t>
      </w:r>
      <w:r>
        <w:rPr>
          <w:sz w:val="28"/>
          <w:szCs w:val="28"/>
        </w:rPr>
        <w:t xml:space="preserve">ее) </w:t>
      </w:r>
    </w:p>
    <w:p w:rsidR="00A778B9" w:rsidRDefault="00D76CC6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A778B9" w:rsidRDefault="00D76CC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A778B9" w:rsidRDefault="00D76CC6">
      <w:pPr>
        <w:pStyle w:val="Web"/>
        <w:tabs>
          <w:tab w:val="left" w:pos="993"/>
        </w:tabs>
        <w:spacing w:before="0" w:beforeAutospacing="0" w:after="0" w:afterAutospacing="0"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A778B9" w:rsidRDefault="00D76CC6">
      <w:pPr>
        <w:pStyle w:val="Web"/>
        <w:numPr>
          <w:ilvl w:val="0"/>
          <w:numId w:val="31"/>
        </w:numPr>
        <w:tabs>
          <w:tab w:val="left" w:pos="993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A778B9" w:rsidRDefault="00D76CC6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A778B9" w:rsidRDefault="00D76CC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A778B9" w:rsidRDefault="00D76CC6">
      <w:pPr>
        <w:pStyle w:val="Web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A778B9" w:rsidRDefault="00D76CC6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справочная литература</w:t>
      </w:r>
    </w:p>
    <w:p w:rsidR="00A778B9" w:rsidRDefault="00D76CC6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иностранная литература</w:t>
      </w:r>
    </w:p>
    <w:p w:rsidR="00A778B9" w:rsidRDefault="00D76CC6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(помещается после работы на русском языке</w:t>
      </w:r>
      <w:r>
        <w:rPr>
          <w:sz w:val="28"/>
          <w:szCs w:val="28"/>
        </w:rPr>
        <w:t xml:space="preserve">, через пробел) </w:t>
      </w:r>
    </w:p>
    <w:p w:rsidR="00A778B9" w:rsidRDefault="00D76CC6">
      <w:pPr>
        <w:numPr>
          <w:ilvl w:val="0"/>
          <w:numId w:val="31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A778B9" w:rsidRDefault="00D76CC6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A778B9" w:rsidRDefault="00D76CC6" w:rsidP="00D76CC6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Примеры библиографических ссылок</w:t>
      </w:r>
    </w:p>
    <w:p w:rsidR="00A778B9" w:rsidRDefault="00D76CC6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>Цитология и общая гистология. Методика изучения препаратов: учебно-методическое пособие / Е. Н. Борхунов</w:t>
      </w:r>
      <w:r>
        <w:rPr>
          <w:rStyle w:val="FontStyle19"/>
          <w:sz w:val="28"/>
          <w:szCs w:val="28"/>
        </w:rPr>
        <w:t>а. - 2-е изд., стер. - Санкт-Петербург: Лань, 2017. - 144 с. - ISBN 978-5-8114-2782-6.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-Благовещенск: Изд-во Дальневост. гос. аграр. ун-та, 2018. - 200 с. - ISBN 9785-9642-0375-9.</w:t>
      </w:r>
    </w:p>
    <w:p w:rsidR="00A778B9" w:rsidRDefault="00D76CC6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</w:t>
      </w:r>
      <w:r>
        <w:rPr>
          <w:rStyle w:val="FontStyle19"/>
          <w:sz w:val="28"/>
          <w:szCs w:val="28"/>
          <w:lang w:val="ru-RU"/>
        </w:rPr>
        <w:t>ги двух авторов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Определение возрас</w:t>
      </w:r>
      <w:r>
        <w:rPr>
          <w:rStyle w:val="FontStyle19"/>
          <w:sz w:val="28"/>
          <w:szCs w:val="28"/>
        </w:rPr>
        <w:t>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Васильев, А. Д. Ц</w:t>
      </w:r>
      <w:r>
        <w:rPr>
          <w:rStyle w:val="FontStyle19"/>
          <w:sz w:val="28"/>
          <w:szCs w:val="28"/>
        </w:rPr>
        <w:t>ыбикжапов. - Санкт-Петербург: Лань, 2017. -188 с. - ISBN 978-5-8114-2490-0.</w:t>
      </w:r>
    </w:p>
    <w:p w:rsidR="00A778B9" w:rsidRDefault="00D76CC6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>Болезни и паразиты культивируемых и промысловых беспозвоночных и водорослей: учебное пособие / Т. Е. Буторина, В. Н. Кулепанов, Л. В. Зв</w:t>
      </w:r>
      <w:r>
        <w:rPr>
          <w:rStyle w:val="FontStyle19"/>
          <w:sz w:val="28"/>
          <w:szCs w:val="28"/>
        </w:rPr>
        <w:t>ерева. - 2-е изд., стер. - Санкт-Петербург: Лань, 2018. - 124 с. - ISBN 978-5-8114-3124-3.</w:t>
      </w:r>
    </w:p>
    <w:p w:rsidR="00A778B9" w:rsidRDefault="00D76CC6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-Санкт-Петербург: Лань, 2019</w:t>
      </w:r>
      <w:r>
        <w:rPr>
          <w:rStyle w:val="FontStyle19"/>
          <w:sz w:val="28"/>
          <w:szCs w:val="28"/>
        </w:rPr>
        <w:t>. - 264 с. - ISBN 978-5-8114-4403-8.</w:t>
      </w:r>
    </w:p>
    <w:p w:rsidR="00A778B9" w:rsidRDefault="00D76CC6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A778B9" w:rsidRDefault="00D76CC6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</w:t>
      </w:r>
      <w:r>
        <w:rPr>
          <w:rStyle w:val="FontStyle19"/>
          <w:sz w:val="28"/>
          <w:szCs w:val="28"/>
        </w:rPr>
        <w:t>езкин, А. М. Малько, Е. Л. Минина, В. М. Лапочкин. -Санкт-Петербург: Лань, 2016. - 252 с. - ISBN 978-5-8114-2303-3.</w:t>
      </w:r>
    </w:p>
    <w:p w:rsidR="00A778B9" w:rsidRDefault="00D76CC6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A778B9" w:rsidRDefault="00D76CC6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</w:t>
      </w:r>
      <w:r>
        <w:rPr>
          <w:rStyle w:val="FontStyle20"/>
          <w:sz w:val="28"/>
          <w:szCs w:val="28"/>
          <w:lang w:val="ru-RU"/>
        </w:rPr>
        <w:t>ех и в квадратных скобках [и др.]</w:t>
      </w:r>
    </w:p>
    <w:p w:rsidR="00A778B9" w:rsidRDefault="00D76CC6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Инновационно-инвестиционное развитие скотоводства Амурской области:</w:t>
      </w:r>
      <w:r>
        <w:rPr>
          <w:rStyle w:val="FontStyle18"/>
          <w:sz w:val="28"/>
          <w:szCs w:val="28"/>
        </w:rPr>
        <w:t xml:space="preserve">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Воронеж. гос. аграр. ун-та, 2018. - 184 с. - ISBN 978-5-7267-1034-1.</w:t>
      </w:r>
    </w:p>
    <w:p w:rsidR="00A778B9" w:rsidRDefault="00D76CC6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Бонч-Осмоловская, В. М. Горленко [и</w:t>
      </w:r>
      <w:r>
        <w:rPr>
          <w:rStyle w:val="FontStyle19"/>
          <w:sz w:val="28"/>
          <w:szCs w:val="28"/>
        </w:rPr>
        <w:t xml:space="preserve"> др.]. - 2-е изд. - Москва: Юрайт, 2019. - 266 с. - ISBN 978-5-9916-2734-4.</w:t>
      </w:r>
    </w:p>
    <w:p w:rsidR="00A778B9" w:rsidRDefault="00D76CC6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Основы агрономии: учебник / Н. Н. Третьяков, Б. А. Ягодин, Е. Ю. Баба</w:t>
      </w:r>
      <w:r>
        <w:rPr>
          <w:rStyle w:val="FontStyle19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hyperlink r:id="rId14" w:history="1">
        <w:r>
          <w:rPr>
            <w:rStyle w:val="af3"/>
            <w:sz w:val="28"/>
            <w:szCs w:val="28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A778B9" w:rsidRDefault="00D76CC6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A778B9" w:rsidRDefault="00D76CC6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ответственности (составители, </w:t>
      </w:r>
      <w:r>
        <w:rPr>
          <w:rStyle w:val="FontStyle21"/>
          <w:sz w:val="28"/>
          <w:szCs w:val="28"/>
          <w:lang w:val="ru-RU"/>
        </w:rPr>
        <w:t xml:space="preserve">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 xml:space="preserve">метод. указ. к преддиплом. практике / </w:t>
      </w:r>
      <w:r>
        <w:rPr>
          <w:rStyle w:val="FontStyle19"/>
          <w:sz w:val="28"/>
          <w:szCs w:val="28"/>
        </w:rPr>
        <w:lastRenderedPageBreak/>
        <w:t>сост.: Т. В. Федоренко, З. А. Литвинова. - Благовещенск: Изд-во Дальневост. гос. аграр. ун-та, 2017. - 66 с.</w:t>
      </w:r>
    </w:p>
    <w:p w:rsidR="00A778B9" w:rsidRDefault="00D76CC6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>учебник и практикум / под ред. П. А. Курбатова. - Москва: Юрайт, 2018. - 247 с. - ISBN 978-5-9916-9715-6.</w:t>
      </w:r>
    </w:p>
    <w:p w:rsidR="00A778B9" w:rsidRDefault="00D76CC6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A778B9" w:rsidRDefault="00D76CC6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A778B9" w:rsidRDefault="00D76CC6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составлении описания тома (выпуска, номера) под общим заглавием м</w:t>
      </w:r>
      <w:r>
        <w:rPr>
          <w:rStyle w:val="FontStyle21"/>
          <w:sz w:val="28"/>
          <w:szCs w:val="28"/>
          <w:lang w:val="ru-RU"/>
        </w:rPr>
        <w:t xml:space="preserve">ногочастного документа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</w:t>
      </w:r>
      <w:r>
        <w:rPr>
          <w:rStyle w:val="FontStyle19"/>
          <w:sz w:val="28"/>
          <w:szCs w:val="28"/>
        </w:rPr>
        <w:t>Учебник. В 2 т. Т. 1. 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A778B9" w:rsidRDefault="00D76CC6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A778B9" w:rsidRDefault="00D76CC6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</w:t>
      </w:r>
      <w:r>
        <w:rPr>
          <w:rStyle w:val="FontStyle19"/>
          <w:sz w:val="28"/>
          <w:szCs w:val="28"/>
        </w:rPr>
        <w:t>и физиология. Учебник. В 2 т. Т. 1. Организм человека, его регуляторные и интегративные системы / З. В. 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 xml:space="preserve">447 с. - ISBN 978-5-9916-2935-5. // ЭБС Юрайт: [сайт]. - URL: </w:t>
      </w:r>
      <w:hyperlink r:id="rId15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A778B9" w:rsidRDefault="00A778B9">
      <w:pPr>
        <w:pStyle w:val="Style5"/>
        <w:spacing w:line="360" w:lineRule="auto"/>
        <w:ind w:firstLine="686"/>
        <w:rPr>
          <w:sz w:val="28"/>
          <w:szCs w:val="28"/>
        </w:rPr>
      </w:pPr>
    </w:p>
    <w:p w:rsidR="00A778B9" w:rsidRDefault="00D76CC6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</w:t>
      </w:r>
      <w:r>
        <w:rPr>
          <w:rStyle w:val="FontStyle19"/>
          <w:sz w:val="28"/>
          <w:szCs w:val="28"/>
        </w:rPr>
        <w:t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6" w:history="1">
        <w:r>
          <w:rPr>
            <w:rStyle w:val="FontStyle19"/>
            <w:sz w:val="28"/>
            <w:szCs w:val="28"/>
          </w:rPr>
          <w:t xml:space="preserve"> https://e.lanbook</w:t>
        </w:r>
        <w:r>
          <w:rPr>
            <w:rStyle w:val="FontStyle19"/>
            <w:sz w:val="28"/>
            <w:szCs w:val="28"/>
          </w:rPr>
          <w:t xml:space="preserve">.com/book/32824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A778B9" w:rsidRDefault="00D76CC6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A778B9" w:rsidRDefault="00D76CC6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 xml:space="preserve">Биология с основами экологии. Тестовые задания ч.]. Ч. 1 / Н. Н. Малкова. - Благовещенск: Изд-во Дальневост. </w:t>
      </w:r>
      <w:r>
        <w:rPr>
          <w:rStyle w:val="FontStyle19"/>
          <w:sz w:val="28"/>
          <w:szCs w:val="28"/>
        </w:rPr>
        <w:lastRenderedPageBreak/>
        <w:t>гос. аграр 2017. - 36 с.</w:t>
      </w:r>
    </w:p>
    <w:p w:rsidR="00A778B9" w:rsidRDefault="00D76CC6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A778B9" w:rsidRDefault="00D76CC6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7" w:history="1">
        <w:r>
          <w:rPr>
            <w:rStyle w:val="FontStyle19"/>
            <w:sz w:val="28"/>
            <w:szCs w:val="28"/>
          </w:rPr>
          <w:t>http</w:t>
        </w:r>
        <w:r>
          <w:rPr>
            <w:rStyle w:val="FontStyle19"/>
            <w:sz w:val="28"/>
            <w:szCs w:val="28"/>
            <w:lang w:val="ru-RU"/>
          </w:rPr>
          <w:t>://</w:t>
        </w:r>
        <w:r>
          <w:rPr>
            <w:rStyle w:val="FontStyle19"/>
            <w:sz w:val="28"/>
            <w:szCs w:val="28"/>
          </w:rPr>
          <w:t>irbis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dalgau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ru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Di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gitalLibrary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UMM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vo</w:t>
        </w:r>
        <w:r>
          <w:rPr>
            <w:rStyle w:val="FontStyle19"/>
            <w:sz w:val="28"/>
            <w:szCs w:val="28"/>
            <w:lang w:val="ru-RU"/>
          </w:rPr>
          <w:t>/221.</w:t>
        </w:r>
        <w:r>
          <w:rPr>
            <w:rStyle w:val="FontStyle19"/>
            <w:sz w:val="28"/>
            <w:szCs w:val="28"/>
          </w:rPr>
          <w:t>pdf</w:t>
        </w:r>
      </w:hyperlink>
      <w:r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A778B9" w:rsidRDefault="00D76CC6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</w:t>
      </w:r>
      <w:r>
        <w:rPr>
          <w:rStyle w:val="FontStyle19"/>
          <w:sz w:val="28"/>
          <w:szCs w:val="28"/>
        </w:rPr>
        <w:t>овещенск: Изд-во Дальневосточного ГАУ, 2018. - 235 с. - ISBN 978-5-9642-0409-1.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</w:t>
      </w:r>
      <w:r>
        <w:rPr>
          <w:rStyle w:val="FontStyle19"/>
          <w:sz w:val="28"/>
          <w:szCs w:val="28"/>
        </w:rPr>
        <w:t>018. - 129 с. - ISBN 978-5-9642-0424-4.</w:t>
      </w:r>
    </w:p>
    <w:p w:rsidR="00A778B9" w:rsidRDefault="00D76CC6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A778B9" w:rsidRDefault="00D76CC6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</w:t>
      </w:r>
      <w:r>
        <w:rPr>
          <w:rStyle w:val="FontStyle21"/>
          <w:sz w:val="28"/>
          <w:szCs w:val="28"/>
          <w:lang w:val="ru-RU"/>
        </w:rPr>
        <w:t xml:space="preserve">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</w:t>
      </w:r>
      <w:r>
        <w:rPr>
          <w:rStyle w:val="FontStyle19"/>
          <w:sz w:val="28"/>
          <w:szCs w:val="28"/>
        </w:rPr>
        <w:t xml:space="preserve"> 1448.</w:t>
      </w:r>
    </w:p>
    <w:p w:rsidR="00A778B9" w:rsidRDefault="00D76CC6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18" w:history="1">
        <w:r>
          <w:rPr>
            <w:rStyle w:val="FontStyle19"/>
            <w:sz w:val="28"/>
            <w:szCs w:val="28"/>
          </w:rPr>
          <w:t>http://www.consultant.ru/doc</w:t>
        </w:r>
        <w:r>
          <w:rPr>
            <w:rStyle w:val="FontStyle19"/>
            <w:sz w:val="28"/>
            <w:szCs w:val="28"/>
          </w:rPr>
          <w:t xml:space="preserve">ument/Cons doc LAW 33773/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</w:t>
      </w:r>
      <w:r>
        <w:rPr>
          <w:rStyle w:val="FontStyle19"/>
          <w:sz w:val="28"/>
          <w:szCs w:val="28"/>
        </w:rPr>
        <w:lastRenderedPageBreak/>
        <w:t xml:space="preserve">29.12.2012 № 273-ФЗ: с изм. на 26 июля 2019 г. // Техэксперт: [сайт]. - URL: </w:t>
      </w:r>
      <w:hyperlink r:id="rId19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</w:t>
      </w:r>
      <w:r>
        <w:rPr>
          <w:rStyle w:val="FontStyle18"/>
          <w:sz w:val="28"/>
          <w:szCs w:val="28"/>
        </w:rPr>
        <w:t xml:space="preserve">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0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A778B9" w:rsidRDefault="00D76CC6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bookmarkStart w:id="28" w:name="_GoBack"/>
      <w:bookmarkEnd w:id="28"/>
      <w:r>
        <w:rPr>
          <w:rStyle w:val="FontStyle19"/>
          <w:sz w:val="28"/>
          <w:szCs w:val="28"/>
          <w:lang w:val="ru-RU"/>
        </w:rPr>
        <w:t>Описание стандартов, но</w:t>
      </w:r>
      <w:r>
        <w:rPr>
          <w:rStyle w:val="FontStyle19"/>
          <w:sz w:val="28"/>
          <w:szCs w:val="28"/>
          <w:lang w:val="ru-RU"/>
        </w:rPr>
        <w:t>рмативно-технической документации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 обследование непродукт</w:t>
      </w:r>
      <w:r>
        <w:rPr>
          <w:rStyle w:val="FontStyle19"/>
          <w:sz w:val="28"/>
          <w:szCs w:val="28"/>
        </w:rPr>
        <w:t>ивных животных. Общие требования. - Москва: Стандартинформ, 2018. - 12 с.</w:t>
      </w:r>
    </w:p>
    <w:p w:rsidR="00A778B9" w:rsidRDefault="00D76CC6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A778B9" w:rsidRDefault="00D76CC6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</w:t>
      </w:r>
      <w:r>
        <w:rPr>
          <w:rStyle w:val="FontStyle19"/>
          <w:sz w:val="28"/>
          <w:szCs w:val="28"/>
        </w:rPr>
        <w:t>2019).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>http://doc</w:t>
        </w:r>
        <w:r>
          <w:rPr>
            <w:rStyle w:val="FontStyle19"/>
            <w:sz w:val="28"/>
            <w:szCs w:val="28"/>
          </w:rPr>
          <w:t xml:space="preserve">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 xml:space="preserve">Внутрипостроечные транспортные работы // Библиотека нормативной документации: [сайт]. - URL: </w:t>
      </w:r>
      <w:hyperlink r:id="rId24" w:history="1">
        <w:r>
          <w:rPr>
            <w:rStyle w:val="FontStyle19"/>
            <w:sz w:val="28"/>
            <w:szCs w:val="28"/>
          </w:rPr>
          <w:t>https://file</w:t>
        </w:r>
        <w:r>
          <w:rPr>
            <w:rStyle w:val="FontStyle19"/>
            <w:sz w:val="28"/>
            <w:szCs w:val="28"/>
          </w:rPr>
          <w:t>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искусственному и совмещенному освещению жилых и </w:t>
      </w:r>
      <w:r>
        <w:rPr>
          <w:rStyle w:val="FontStyle19"/>
          <w:sz w:val="28"/>
          <w:szCs w:val="28"/>
        </w:rPr>
        <w:lastRenderedPageBreak/>
        <w:t>общественных зданий: с изм. от 15 марта 2010 г. // Меганорм:</w:t>
      </w:r>
      <w:r>
        <w:rPr>
          <w:rStyle w:val="FontStyle19"/>
          <w:sz w:val="28"/>
          <w:szCs w:val="28"/>
        </w:rPr>
        <w:t xml:space="preserve">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A778B9" w:rsidRDefault="00D76CC6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A778B9" w:rsidRDefault="00D76CC6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документ, то нео</w:t>
      </w:r>
      <w:r>
        <w:rPr>
          <w:rStyle w:val="FontStyle21"/>
          <w:sz w:val="28"/>
          <w:szCs w:val="28"/>
          <w:lang w:val="ru-RU"/>
        </w:rPr>
        <w:t>бходимо проверить его на сайте Федерального института промышленной собственности (ФИПС) с целью уточнения соответствия приводимых данных: название патента, номер патентного документа и заявки, дату подачи заявки и дату публикации. В описании патентных доку</w:t>
      </w:r>
      <w:r>
        <w:rPr>
          <w:rStyle w:val="FontStyle21"/>
          <w:sz w:val="28"/>
          <w:szCs w:val="28"/>
          <w:lang w:val="ru-RU"/>
        </w:rPr>
        <w:t>ментов обязательно приводят данные о номере заявки и о дате публикации.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заявл. 19.07.2017: опубл. 28.06.2018 </w:t>
      </w:r>
      <w:r>
        <w:rPr>
          <w:rStyle w:val="FontStyle19"/>
          <w:sz w:val="28"/>
          <w:szCs w:val="28"/>
        </w:rPr>
        <w:t>/ К. С. Иванова, Е. А. Гартованная ; заявитель, патентообладател</w:t>
      </w:r>
      <w:r>
        <w:rPr>
          <w:rStyle w:val="FontStyle19"/>
          <w:sz w:val="28"/>
          <w:szCs w:val="28"/>
        </w:rPr>
        <w:t>ь Дальневост. гос. аграр. ун-т. - 3 с.</w:t>
      </w:r>
    </w:p>
    <w:p w:rsidR="00A778B9" w:rsidRDefault="00D76CC6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ходовой системы транспортного агрегата: № 2018130157: заявл. 20.08.2018: опубл. 17.04.2019 / Е. Е. Кузнецов, С. В. Щитов, З. Ф. Кривуца [и др.] ; заявитель, пат</w:t>
      </w:r>
      <w:r>
        <w:rPr>
          <w:rStyle w:val="FontStyle19"/>
          <w:sz w:val="28"/>
          <w:szCs w:val="28"/>
        </w:rPr>
        <w:t xml:space="preserve">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6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7" w:history="1">
        <w:r>
          <w:rPr>
            <w:rStyle w:val="FontStyle19"/>
            <w:sz w:val="28"/>
            <w:szCs w:val="28"/>
          </w:rPr>
          <w:t xml:space="preserve">view/fips servlet?DB=RUPM&amp;DocNumber= 188613&amp;TypeFile=html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A778B9" w:rsidRDefault="00D76CC6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A778B9" w:rsidRDefault="00D76CC6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уборочной техники / С. В. Щитов, Н. П. Кидяева ; Дальневост.</w:t>
      </w:r>
      <w:r>
        <w:rPr>
          <w:rStyle w:val="FontStyle19"/>
          <w:sz w:val="28"/>
          <w:szCs w:val="28"/>
        </w:rPr>
        <w:t xml:space="preserve"> гос. аграр. ун-т. - Москва, 2013. - 8 с. - Деп. в </w:t>
      </w:r>
      <w:r>
        <w:rPr>
          <w:rStyle w:val="FontStyle19"/>
          <w:sz w:val="28"/>
          <w:szCs w:val="28"/>
        </w:rPr>
        <w:lastRenderedPageBreak/>
        <w:t>ЦНИиТЭИ РАСХН ВНИИЭСХ 26.11.2013, № 15/19884.</w:t>
      </w:r>
    </w:p>
    <w:p w:rsidR="00A778B9" w:rsidRDefault="00D76CC6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A778B9" w:rsidRDefault="00D76CC6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диссертации и автореферата диссертации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</w:t>
      </w:r>
      <w:r>
        <w:rPr>
          <w:rStyle w:val="FontStyle19"/>
          <w:sz w:val="28"/>
          <w:szCs w:val="28"/>
        </w:rPr>
        <w:t>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Благовещенск, 2019. - 160 с.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</w:t>
      </w:r>
      <w:r>
        <w:rPr>
          <w:rStyle w:val="FontStyle19"/>
          <w:sz w:val="28"/>
          <w:szCs w:val="28"/>
        </w:rPr>
        <w:t>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</w:t>
      </w:r>
      <w:r>
        <w:rPr>
          <w:rStyle w:val="FontStyle19"/>
          <w:sz w:val="28"/>
          <w:szCs w:val="28"/>
        </w:rPr>
        <w:t>грар. ун-т. - Благовещенск, 2019. - 21 с.</w:t>
      </w:r>
    </w:p>
    <w:p w:rsidR="00A778B9" w:rsidRDefault="00D76CC6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A778B9" w:rsidRDefault="00D76CC6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A778B9" w:rsidRDefault="00D76CC6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</w:t>
      </w:r>
      <w:r>
        <w:rPr>
          <w:rStyle w:val="FontStyle19"/>
          <w:sz w:val="28"/>
          <w:szCs w:val="28"/>
          <w:lang w:val="ru-RU"/>
        </w:rPr>
        <w:t>ие составных частей книг (ресурсов)</w:t>
      </w:r>
    </w:p>
    <w:p w:rsidR="00A778B9" w:rsidRDefault="00D76CC6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 xml:space="preserve">Тестирование как один из методов активизации учебного процесса / Л. Н. Горбунова, Т. Н. Мармус // Инженерное образование: опыт, перспективы, проблемы: материалы </w:t>
      </w:r>
      <w:r>
        <w:rPr>
          <w:rStyle w:val="FontStyle19"/>
          <w:sz w:val="28"/>
          <w:szCs w:val="28"/>
        </w:rPr>
        <w:t>всерос. конф. с междунар. участием (Благовещенск, 16 ноября 2018 г.). - Благовещенск: Изд-во Дальневосточного ГАУ, 2018. - С. 77-82.</w:t>
      </w:r>
    </w:p>
    <w:p w:rsidR="00A778B9" w:rsidRDefault="00D76CC6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A778B9" w:rsidRDefault="00D76CC6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A778B9" w:rsidRDefault="00D76CC6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</w:t>
      </w:r>
      <w:r>
        <w:rPr>
          <w:rStyle w:val="FontStyle19"/>
          <w:sz w:val="28"/>
          <w:szCs w:val="28"/>
          <w:lang w:val="ru-RU"/>
        </w:rPr>
        <w:lastRenderedPageBreak/>
        <w:t>тр. - Благовещенск: Изд-во Дальневосточного ГАУ, 2018. - Вып. 25. - С. 108115.</w:t>
      </w:r>
    </w:p>
    <w:p w:rsidR="00A778B9" w:rsidRDefault="00D76CC6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журнала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И.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</w:t>
      </w:r>
      <w:r>
        <w:rPr>
          <w:rStyle w:val="FontStyle19"/>
          <w:sz w:val="28"/>
          <w:szCs w:val="28"/>
        </w:rPr>
        <w:t xml:space="preserve"> Российской Федерации / И. И. Козлова // Садоводство и виноградарство. - 2019. - № 2. - С. 25-32.</w:t>
      </w:r>
    </w:p>
    <w:p w:rsidR="00A778B9" w:rsidRDefault="00D76CC6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>/ С. В. Щитов, Ю. Р. Самарина, К. Б. Постов</w:t>
      </w:r>
      <w:r>
        <w:rPr>
          <w:rStyle w:val="FontStyle19"/>
          <w:sz w:val="28"/>
          <w:szCs w:val="28"/>
        </w:rPr>
        <w:t xml:space="preserve">итенко, Е. С. Князева // АгроЭкоИнфо. - 2018. - № 4. -URL: </w:t>
      </w:r>
      <w:hyperlink r:id="rId28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A778B9" w:rsidRDefault="00D76CC6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</w:t>
      </w:r>
      <w:r>
        <w:rPr>
          <w:rStyle w:val="FontStyle18"/>
          <w:sz w:val="28"/>
          <w:szCs w:val="28"/>
          <w:lang w:val="en-US"/>
        </w:rPr>
        <w:t xml:space="preserve">Transport and Technological Complexes Used in Crop Harvesting </w:t>
      </w:r>
      <w:r>
        <w:rPr>
          <w:rStyle w:val="FontStyle19"/>
          <w:sz w:val="28"/>
          <w:szCs w:val="28"/>
          <w:lang w:val="en-US"/>
        </w:rPr>
        <w:t>/ S.V. Shchitov, Z. F. Krivutsa, Yu. B. Kurkov, A. V. Burmaga [et al.]. - DOI 10.3923/jeasci.2018.6850.6854 // Journal of Engineering and Applied Sciences. - 2018. - Vol. 13, № 16. - p. 6850-685</w:t>
      </w:r>
      <w:r>
        <w:rPr>
          <w:rStyle w:val="FontStyle19"/>
          <w:sz w:val="28"/>
          <w:szCs w:val="28"/>
          <w:lang w:val="en-US"/>
        </w:rPr>
        <w:t xml:space="preserve">4. - URL: </w:t>
      </w:r>
      <w:hyperlink r:id="rId29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A778B9" w:rsidRDefault="00D76CC6">
      <w:pPr>
        <w:pStyle w:val="Style11"/>
        <w:jc w:val="center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A778B9" w:rsidRDefault="00A778B9">
      <w:pPr>
        <w:pStyle w:val="1"/>
        <w:jc w:val="left"/>
      </w:pPr>
    </w:p>
    <w:sectPr w:rsidR="00A778B9">
      <w:footerReference w:type="default" r:id="rId30"/>
      <w:pgSz w:w="11907" w:h="16840"/>
      <w:pgMar w:top="1134" w:right="850" w:bottom="1134" w:left="1701" w:header="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8B9" w:rsidRDefault="00D76CC6">
      <w:r>
        <w:separator/>
      </w:r>
    </w:p>
  </w:endnote>
  <w:endnote w:type="continuationSeparator" w:id="0">
    <w:p w:rsidR="00A778B9" w:rsidRDefault="00D76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8B9" w:rsidRDefault="00D76CC6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8B9" w:rsidRDefault="00D76CC6">
      <w:r>
        <w:separator/>
      </w:r>
    </w:p>
  </w:footnote>
  <w:footnote w:type="continuationSeparator" w:id="0">
    <w:p w:rsidR="00A778B9" w:rsidRDefault="00D76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2E77"/>
    <w:multiLevelType w:val="multilevel"/>
    <w:tmpl w:val="1546677E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">
    <w:nsid w:val="05E13965"/>
    <w:multiLevelType w:val="hybridMultilevel"/>
    <w:tmpl w:val="4F40E082"/>
    <w:lvl w:ilvl="0" w:tplc="61E4C44C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6C80FA4">
      <w:start w:val="1"/>
      <w:numFmt w:val="lowerLetter"/>
      <w:lvlText w:val="%2."/>
      <w:lvlJc w:val="left"/>
      <w:pPr>
        <w:ind w:left="1440" w:hanging="360"/>
      </w:pPr>
    </w:lvl>
    <w:lvl w:ilvl="2" w:tplc="757A6754">
      <w:start w:val="1"/>
      <w:numFmt w:val="lowerRoman"/>
      <w:lvlText w:val="%3."/>
      <w:lvlJc w:val="right"/>
      <w:pPr>
        <w:ind w:left="2160" w:hanging="180"/>
      </w:pPr>
    </w:lvl>
    <w:lvl w:ilvl="3" w:tplc="6A9690D6">
      <w:start w:val="1"/>
      <w:numFmt w:val="decimal"/>
      <w:lvlText w:val="%4."/>
      <w:lvlJc w:val="left"/>
      <w:pPr>
        <w:ind w:left="2880" w:hanging="360"/>
      </w:pPr>
    </w:lvl>
    <w:lvl w:ilvl="4" w:tplc="F5C4E844">
      <w:start w:val="1"/>
      <w:numFmt w:val="lowerLetter"/>
      <w:lvlText w:val="%5."/>
      <w:lvlJc w:val="left"/>
      <w:pPr>
        <w:ind w:left="3600" w:hanging="360"/>
      </w:pPr>
    </w:lvl>
    <w:lvl w:ilvl="5" w:tplc="3366168A">
      <w:start w:val="1"/>
      <w:numFmt w:val="lowerRoman"/>
      <w:lvlText w:val="%6."/>
      <w:lvlJc w:val="right"/>
      <w:pPr>
        <w:ind w:left="4320" w:hanging="180"/>
      </w:pPr>
    </w:lvl>
    <w:lvl w:ilvl="6" w:tplc="EDE60EA2">
      <w:start w:val="1"/>
      <w:numFmt w:val="decimal"/>
      <w:lvlText w:val="%7."/>
      <w:lvlJc w:val="left"/>
      <w:pPr>
        <w:ind w:left="5040" w:hanging="360"/>
      </w:pPr>
    </w:lvl>
    <w:lvl w:ilvl="7" w:tplc="C93CAF96">
      <w:start w:val="1"/>
      <w:numFmt w:val="lowerLetter"/>
      <w:lvlText w:val="%8."/>
      <w:lvlJc w:val="left"/>
      <w:pPr>
        <w:ind w:left="5760" w:hanging="360"/>
      </w:pPr>
    </w:lvl>
    <w:lvl w:ilvl="8" w:tplc="8E921EB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2D79"/>
    <w:multiLevelType w:val="hybridMultilevel"/>
    <w:tmpl w:val="6CD45C6A"/>
    <w:lvl w:ilvl="0" w:tplc="D4845B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DB9225E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5E0EF0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ABE3F3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E502F4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186C28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FB21C8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FA03E4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96E33F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A2C5F89"/>
    <w:multiLevelType w:val="multilevel"/>
    <w:tmpl w:val="C0F8A48C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3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4">
    <w:nsid w:val="0D5408D2"/>
    <w:multiLevelType w:val="hybridMultilevel"/>
    <w:tmpl w:val="098A4E0C"/>
    <w:lvl w:ilvl="0" w:tplc="7D70A28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04AA1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5EDB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EF068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7441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E1262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4A0EC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D18F2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D9C98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4438D5"/>
    <w:multiLevelType w:val="hybridMultilevel"/>
    <w:tmpl w:val="0F1017BC"/>
    <w:lvl w:ilvl="0" w:tplc="C658C820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FF10B4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1E10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C720B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B6C2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0CBE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885B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E2BF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1699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5115F14"/>
    <w:multiLevelType w:val="hybridMultilevel"/>
    <w:tmpl w:val="992E1C3C"/>
    <w:lvl w:ilvl="0" w:tplc="9D881C46">
      <w:start w:val="1"/>
      <w:numFmt w:val="decimal"/>
      <w:lvlText w:val="%1."/>
      <w:lvlJc w:val="left"/>
      <w:pPr>
        <w:ind w:left="1080" w:hanging="360"/>
      </w:pPr>
    </w:lvl>
    <w:lvl w:ilvl="1" w:tplc="1EF283F4">
      <w:start w:val="1"/>
      <w:numFmt w:val="lowerLetter"/>
      <w:lvlText w:val="%2."/>
      <w:lvlJc w:val="left"/>
      <w:pPr>
        <w:ind w:left="1800" w:hanging="360"/>
      </w:pPr>
    </w:lvl>
    <w:lvl w:ilvl="2" w:tplc="AC666F60">
      <w:start w:val="1"/>
      <w:numFmt w:val="lowerRoman"/>
      <w:lvlText w:val="%3."/>
      <w:lvlJc w:val="right"/>
      <w:pPr>
        <w:ind w:left="2520" w:hanging="180"/>
      </w:pPr>
    </w:lvl>
    <w:lvl w:ilvl="3" w:tplc="165E8402">
      <w:start w:val="1"/>
      <w:numFmt w:val="decimal"/>
      <w:lvlText w:val="%4."/>
      <w:lvlJc w:val="left"/>
      <w:pPr>
        <w:ind w:left="3240" w:hanging="360"/>
      </w:pPr>
    </w:lvl>
    <w:lvl w:ilvl="4" w:tplc="AB9AAD7E">
      <w:start w:val="1"/>
      <w:numFmt w:val="lowerLetter"/>
      <w:lvlText w:val="%5."/>
      <w:lvlJc w:val="left"/>
      <w:pPr>
        <w:ind w:left="3960" w:hanging="360"/>
      </w:pPr>
    </w:lvl>
    <w:lvl w:ilvl="5" w:tplc="586A774E">
      <w:start w:val="1"/>
      <w:numFmt w:val="lowerRoman"/>
      <w:lvlText w:val="%6."/>
      <w:lvlJc w:val="right"/>
      <w:pPr>
        <w:ind w:left="4680" w:hanging="180"/>
      </w:pPr>
    </w:lvl>
    <w:lvl w:ilvl="6" w:tplc="5FB412AC">
      <w:start w:val="1"/>
      <w:numFmt w:val="decimal"/>
      <w:lvlText w:val="%7."/>
      <w:lvlJc w:val="left"/>
      <w:pPr>
        <w:ind w:left="5400" w:hanging="360"/>
      </w:pPr>
    </w:lvl>
    <w:lvl w:ilvl="7" w:tplc="917229A0">
      <w:start w:val="1"/>
      <w:numFmt w:val="lowerLetter"/>
      <w:lvlText w:val="%8."/>
      <w:lvlJc w:val="left"/>
      <w:pPr>
        <w:ind w:left="6120" w:hanging="360"/>
      </w:pPr>
    </w:lvl>
    <w:lvl w:ilvl="8" w:tplc="61E88680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CB4A17"/>
    <w:multiLevelType w:val="hybridMultilevel"/>
    <w:tmpl w:val="490E143E"/>
    <w:lvl w:ilvl="0" w:tplc="F38A77B4">
      <w:start w:val="4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CD8274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A4F2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F829D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928D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5EB6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74B6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D36B2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2226C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CC61C06"/>
    <w:multiLevelType w:val="hybridMultilevel"/>
    <w:tmpl w:val="B4524222"/>
    <w:lvl w:ilvl="0" w:tplc="A13880A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31C603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EB645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703F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A64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EC1D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360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D638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084D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EF77A7"/>
    <w:multiLevelType w:val="hybridMultilevel"/>
    <w:tmpl w:val="2AAE9BC8"/>
    <w:lvl w:ilvl="0" w:tplc="BC4C23B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604EF51E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334C44F0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00CA9F1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098EDCE2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61403D8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BB9CD018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C66A845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7D78F2C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>
    <w:nsid w:val="23B930A0"/>
    <w:multiLevelType w:val="hybridMultilevel"/>
    <w:tmpl w:val="3DFE9BDC"/>
    <w:lvl w:ilvl="0" w:tplc="E90AB05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92820C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4A667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40ADD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196B6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3F2A3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C84F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6DCA3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0F813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>
    <w:nsid w:val="24DF4035"/>
    <w:multiLevelType w:val="hybridMultilevel"/>
    <w:tmpl w:val="F3E421EA"/>
    <w:lvl w:ilvl="0" w:tplc="8482D344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  <w:sz w:val="32"/>
        <w:szCs w:val="32"/>
      </w:rPr>
    </w:lvl>
    <w:lvl w:ilvl="1" w:tplc="69DCB7D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ACC3BD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904E63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9264E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26C0B6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ABCFC6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EC023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50786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9F148EB"/>
    <w:multiLevelType w:val="hybridMultilevel"/>
    <w:tmpl w:val="3AB0E998"/>
    <w:lvl w:ilvl="0" w:tplc="0172E3A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EB2753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BED86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B388F0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128AC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F4A9BF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3109B8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936880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C96F37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A0A081D"/>
    <w:multiLevelType w:val="multilevel"/>
    <w:tmpl w:val="3BD8581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4">
    <w:nsid w:val="2ACB5DC3"/>
    <w:multiLevelType w:val="multilevel"/>
    <w:tmpl w:val="1C6A4F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5">
    <w:nsid w:val="2EB50B7D"/>
    <w:multiLevelType w:val="multilevel"/>
    <w:tmpl w:val="61AA41BA"/>
    <w:lvl w:ilvl="0">
      <w:start w:val="1"/>
      <w:numFmt w:val="bullet"/>
      <w:lvlText w:val="-"/>
      <w:lvlJc w:val="left"/>
      <w:pPr>
        <w:tabs>
          <w:tab w:val="num" w:pos="340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6">
    <w:nsid w:val="2F261016"/>
    <w:multiLevelType w:val="multilevel"/>
    <w:tmpl w:val="0B5AE22E"/>
    <w:lvl w:ilvl="0">
      <w:start w:val="4"/>
      <w:numFmt w:val="decimal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abstractNum w:abstractNumId="17">
    <w:nsid w:val="32AD51B0"/>
    <w:multiLevelType w:val="multilevel"/>
    <w:tmpl w:val="C4C43F1A"/>
    <w:lvl w:ilvl="0">
      <w:start w:val="1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8">
    <w:nsid w:val="338249C7"/>
    <w:multiLevelType w:val="multilevel"/>
    <w:tmpl w:val="30466B66"/>
    <w:lvl w:ilvl="0">
      <w:start w:val="4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9">
    <w:nsid w:val="3A7D1E81"/>
    <w:multiLevelType w:val="hybridMultilevel"/>
    <w:tmpl w:val="E1F61D2C"/>
    <w:lvl w:ilvl="0" w:tplc="9796CC0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38F812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E3C14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9780F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96AEB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7A622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94C3B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8010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64B0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1DB1EFC"/>
    <w:multiLevelType w:val="hybridMultilevel"/>
    <w:tmpl w:val="DDF83400"/>
    <w:lvl w:ilvl="0" w:tplc="6DBC1FAE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A50AE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60E9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5285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0C47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D3643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D463B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A8A9B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CA01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4B4B3ECE"/>
    <w:multiLevelType w:val="hybridMultilevel"/>
    <w:tmpl w:val="6B8E9DA2"/>
    <w:lvl w:ilvl="0" w:tplc="C4E4EB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ABE29F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834C4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8C3E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1256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B452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08A7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5C90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FEDB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A3632D"/>
    <w:multiLevelType w:val="hybridMultilevel"/>
    <w:tmpl w:val="E994863C"/>
    <w:lvl w:ilvl="0" w:tplc="1EE8159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8D8A71CE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0C2DA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46D85E5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2AAAF20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C9D6C23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CD0853B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E0A6C180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D4FA1820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3">
    <w:nsid w:val="5FD244CB"/>
    <w:multiLevelType w:val="hybridMultilevel"/>
    <w:tmpl w:val="B2F852C2"/>
    <w:lvl w:ilvl="0" w:tplc="340C250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73B203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518FA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57E70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96A4C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6AC1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04E92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A0E03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656DB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3FA48FD"/>
    <w:multiLevelType w:val="hybridMultilevel"/>
    <w:tmpl w:val="CECAC44C"/>
    <w:lvl w:ilvl="0" w:tplc="401A86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9048BF9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2" w:tplc="594077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E6B4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1C4F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186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A27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CCE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58F8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2F3A94"/>
    <w:multiLevelType w:val="hybridMultilevel"/>
    <w:tmpl w:val="0F8CBA64"/>
    <w:lvl w:ilvl="0" w:tplc="2E28FF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A3440F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6AA1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8065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3ACA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FEEE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6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D2D7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428E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BE3ADA"/>
    <w:multiLevelType w:val="hybridMultilevel"/>
    <w:tmpl w:val="E5C20A0C"/>
    <w:lvl w:ilvl="0" w:tplc="F33ABCF2">
      <w:start w:val="1"/>
      <w:numFmt w:val="decimal"/>
      <w:lvlText w:val="%1."/>
      <w:lvlJc w:val="left"/>
      <w:pPr>
        <w:ind w:left="720" w:hanging="360"/>
      </w:pPr>
    </w:lvl>
    <w:lvl w:ilvl="1" w:tplc="0C509644">
      <w:start w:val="1"/>
      <w:numFmt w:val="lowerLetter"/>
      <w:lvlText w:val="%2."/>
      <w:lvlJc w:val="left"/>
      <w:pPr>
        <w:ind w:left="1440" w:hanging="360"/>
      </w:pPr>
    </w:lvl>
    <w:lvl w:ilvl="2" w:tplc="53D239F0">
      <w:start w:val="1"/>
      <w:numFmt w:val="lowerRoman"/>
      <w:lvlText w:val="%3."/>
      <w:lvlJc w:val="right"/>
      <w:pPr>
        <w:ind w:left="2160" w:hanging="180"/>
      </w:pPr>
    </w:lvl>
    <w:lvl w:ilvl="3" w:tplc="3EEC5A9A">
      <w:start w:val="1"/>
      <w:numFmt w:val="decimal"/>
      <w:lvlText w:val="%4."/>
      <w:lvlJc w:val="left"/>
      <w:pPr>
        <w:ind w:left="2880" w:hanging="360"/>
      </w:pPr>
    </w:lvl>
    <w:lvl w:ilvl="4" w:tplc="4B045838">
      <w:start w:val="1"/>
      <w:numFmt w:val="lowerLetter"/>
      <w:lvlText w:val="%5."/>
      <w:lvlJc w:val="left"/>
      <w:pPr>
        <w:ind w:left="3600" w:hanging="360"/>
      </w:pPr>
    </w:lvl>
    <w:lvl w:ilvl="5" w:tplc="ACEA0E7C">
      <w:start w:val="1"/>
      <w:numFmt w:val="lowerRoman"/>
      <w:lvlText w:val="%6."/>
      <w:lvlJc w:val="right"/>
      <w:pPr>
        <w:ind w:left="4320" w:hanging="180"/>
      </w:pPr>
    </w:lvl>
    <w:lvl w:ilvl="6" w:tplc="1A4EA8EE">
      <w:start w:val="1"/>
      <w:numFmt w:val="decimal"/>
      <w:lvlText w:val="%7."/>
      <w:lvlJc w:val="left"/>
      <w:pPr>
        <w:ind w:left="5040" w:hanging="360"/>
      </w:pPr>
    </w:lvl>
    <w:lvl w:ilvl="7" w:tplc="1BFE3426">
      <w:start w:val="1"/>
      <w:numFmt w:val="lowerLetter"/>
      <w:lvlText w:val="%8."/>
      <w:lvlJc w:val="left"/>
      <w:pPr>
        <w:ind w:left="5760" w:hanging="360"/>
      </w:pPr>
    </w:lvl>
    <w:lvl w:ilvl="8" w:tplc="011A930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73327"/>
    <w:multiLevelType w:val="hybridMultilevel"/>
    <w:tmpl w:val="35429010"/>
    <w:lvl w:ilvl="0" w:tplc="1902ACC8">
      <w:start w:val="1"/>
      <w:numFmt w:val="decimal"/>
      <w:lvlText w:val="%1."/>
      <w:lvlJc w:val="left"/>
      <w:pPr>
        <w:ind w:left="720" w:hanging="360"/>
      </w:pPr>
    </w:lvl>
    <w:lvl w:ilvl="1" w:tplc="068C896C">
      <w:start w:val="1"/>
      <w:numFmt w:val="lowerLetter"/>
      <w:lvlText w:val="%2."/>
      <w:lvlJc w:val="left"/>
      <w:pPr>
        <w:ind w:left="1440" w:hanging="360"/>
      </w:pPr>
    </w:lvl>
    <w:lvl w:ilvl="2" w:tplc="8586CDCA">
      <w:start w:val="1"/>
      <w:numFmt w:val="lowerRoman"/>
      <w:lvlText w:val="%3."/>
      <w:lvlJc w:val="right"/>
      <w:pPr>
        <w:ind w:left="2160" w:hanging="180"/>
      </w:pPr>
    </w:lvl>
    <w:lvl w:ilvl="3" w:tplc="7B887E6C">
      <w:start w:val="1"/>
      <w:numFmt w:val="decimal"/>
      <w:lvlText w:val="%4."/>
      <w:lvlJc w:val="left"/>
      <w:pPr>
        <w:ind w:left="2880" w:hanging="360"/>
      </w:pPr>
    </w:lvl>
    <w:lvl w:ilvl="4" w:tplc="5F1E5E52">
      <w:start w:val="1"/>
      <w:numFmt w:val="lowerLetter"/>
      <w:lvlText w:val="%5."/>
      <w:lvlJc w:val="left"/>
      <w:pPr>
        <w:ind w:left="3600" w:hanging="360"/>
      </w:pPr>
    </w:lvl>
    <w:lvl w:ilvl="5" w:tplc="CA9EBAD6">
      <w:start w:val="1"/>
      <w:numFmt w:val="lowerRoman"/>
      <w:lvlText w:val="%6."/>
      <w:lvlJc w:val="right"/>
      <w:pPr>
        <w:ind w:left="4320" w:hanging="180"/>
      </w:pPr>
    </w:lvl>
    <w:lvl w:ilvl="6" w:tplc="48A43678">
      <w:start w:val="1"/>
      <w:numFmt w:val="decimal"/>
      <w:lvlText w:val="%7."/>
      <w:lvlJc w:val="left"/>
      <w:pPr>
        <w:ind w:left="5040" w:hanging="360"/>
      </w:pPr>
    </w:lvl>
    <w:lvl w:ilvl="7" w:tplc="25FC9388">
      <w:start w:val="1"/>
      <w:numFmt w:val="lowerLetter"/>
      <w:lvlText w:val="%8."/>
      <w:lvlJc w:val="left"/>
      <w:pPr>
        <w:ind w:left="5760" w:hanging="360"/>
      </w:pPr>
    </w:lvl>
    <w:lvl w:ilvl="8" w:tplc="4760A46C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3A07F7"/>
    <w:multiLevelType w:val="hybridMultilevel"/>
    <w:tmpl w:val="8960C694"/>
    <w:lvl w:ilvl="0" w:tplc="D68097D0">
      <w:start w:val="7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b w:val="0"/>
        <w:i w:val="0"/>
        <w:caps w:val="0"/>
        <w:strike w:val="0"/>
        <w:vanish w:val="0"/>
        <w:u w:val="none"/>
        <w:vertAlign w:val="baseline"/>
      </w:rPr>
    </w:lvl>
    <w:lvl w:ilvl="1" w:tplc="6CE2B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4C81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56C2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7806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64B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64CD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6B2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42E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DC307B"/>
    <w:multiLevelType w:val="multilevel"/>
    <w:tmpl w:val="90DCBABA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1392" w:hanging="375"/>
      </w:pPr>
    </w:lvl>
    <w:lvl w:ilvl="2">
      <w:start w:val="1"/>
      <w:numFmt w:val="decimal"/>
      <w:lvlText w:val="%1.%2.%3"/>
      <w:lvlJc w:val="left"/>
      <w:pPr>
        <w:ind w:left="2754" w:hanging="720"/>
      </w:pPr>
    </w:lvl>
    <w:lvl w:ilvl="3">
      <w:start w:val="1"/>
      <w:numFmt w:val="decimal"/>
      <w:lvlText w:val="%1.%2.%3.%4"/>
      <w:lvlJc w:val="left"/>
      <w:pPr>
        <w:ind w:left="4131" w:hanging="1080"/>
      </w:pPr>
    </w:lvl>
    <w:lvl w:ilvl="4">
      <w:start w:val="1"/>
      <w:numFmt w:val="decimal"/>
      <w:lvlText w:val="%1.%2.%3.%4.%5"/>
      <w:lvlJc w:val="left"/>
      <w:pPr>
        <w:ind w:left="5148" w:hanging="1080"/>
      </w:pPr>
    </w:lvl>
    <w:lvl w:ilvl="5">
      <w:start w:val="1"/>
      <w:numFmt w:val="decimal"/>
      <w:lvlText w:val="%1.%2.%3.%4.%5.%6"/>
      <w:lvlJc w:val="left"/>
      <w:pPr>
        <w:ind w:left="6525" w:hanging="1440"/>
      </w:pPr>
    </w:lvl>
    <w:lvl w:ilvl="6">
      <w:start w:val="1"/>
      <w:numFmt w:val="decimal"/>
      <w:lvlText w:val="%1.%2.%3.%4.%5.%6.%7"/>
      <w:lvlJc w:val="left"/>
      <w:pPr>
        <w:ind w:left="7542" w:hanging="1440"/>
      </w:pPr>
    </w:lvl>
    <w:lvl w:ilvl="7">
      <w:start w:val="1"/>
      <w:numFmt w:val="decimal"/>
      <w:lvlText w:val="%1.%2.%3.%4.%5.%6.%7.%8"/>
      <w:lvlJc w:val="left"/>
      <w:pPr>
        <w:ind w:left="8919" w:hanging="1800"/>
      </w:pPr>
    </w:lvl>
    <w:lvl w:ilvl="8">
      <w:start w:val="1"/>
      <w:numFmt w:val="decimal"/>
      <w:lvlText w:val="%1.%2.%3.%4.%5.%6.%7.%8.%9"/>
      <w:lvlJc w:val="left"/>
      <w:pPr>
        <w:ind w:left="10296" w:hanging="2160"/>
      </w:pPr>
    </w:lvl>
  </w:abstractNum>
  <w:abstractNum w:abstractNumId="30">
    <w:nsid w:val="72323235"/>
    <w:multiLevelType w:val="hybridMultilevel"/>
    <w:tmpl w:val="A8928226"/>
    <w:lvl w:ilvl="0" w:tplc="519660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8F763908">
      <w:numFmt w:val="bullet"/>
      <w:lvlText w:val="•"/>
      <w:lvlJc w:val="left"/>
      <w:pPr>
        <w:ind w:left="1605" w:hanging="525"/>
      </w:pPr>
      <w:rPr>
        <w:rFonts w:ascii="Times New Roman" w:eastAsia="Arial Unicode MS" w:hAnsi="Times New Roman" w:cs="Times New Roman"/>
      </w:rPr>
    </w:lvl>
    <w:lvl w:ilvl="2" w:tplc="354AC3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9234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38DC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1626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A61A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61E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A020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8E57B4"/>
    <w:multiLevelType w:val="hybridMultilevel"/>
    <w:tmpl w:val="B59CA346"/>
    <w:lvl w:ilvl="0" w:tplc="1BAA8796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259C3A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60E33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14817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1CB13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FCC5F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998DB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19CE1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32CF9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">
    <w:nsid w:val="7E740C3E"/>
    <w:multiLevelType w:val="hybridMultilevel"/>
    <w:tmpl w:val="CB82D1EC"/>
    <w:lvl w:ilvl="0" w:tplc="E0A225C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CB7A9F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A62C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D2C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55EB5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636D3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8BA80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F4AA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870FF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27"/>
  </w:num>
  <w:num w:numId="3">
    <w:abstractNumId w:val="11"/>
  </w:num>
  <w:num w:numId="4">
    <w:abstractNumId w:val="0"/>
  </w:num>
  <w:num w:numId="5">
    <w:abstractNumId w:val="5"/>
  </w:num>
  <w:num w:numId="6">
    <w:abstractNumId w:val="7"/>
  </w:num>
  <w:num w:numId="7">
    <w:abstractNumId w:val="7"/>
    <w:lvlOverride w:ilvl="0">
      <w:lvl w:ilvl="0" w:tplc="F38A77B4">
        <w:start w:val="4"/>
        <w:numFmt w:val="decimal"/>
        <w:lvlText w:val="%1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8">
    <w:abstractNumId w:val="15"/>
  </w:num>
  <w:num w:numId="9">
    <w:abstractNumId w:val="12"/>
  </w:num>
  <w:num w:numId="10">
    <w:abstractNumId w:val="20"/>
  </w:num>
  <w:num w:numId="11">
    <w:abstractNumId w:val="14"/>
  </w:num>
  <w:num w:numId="12">
    <w:abstractNumId w:val="2"/>
  </w:num>
  <w:num w:numId="13">
    <w:abstractNumId w:val="22"/>
  </w:num>
  <w:num w:numId="14">
    <w:abstractNumId w:val="10"/>
  </w:num>
  <w:num w:numId="15">
    <w:abstractNumId w:val="9"/>
  </w:num>
  <w:num w:numId="16">
    <w:abstractNumId w:val="31"/>
  </w:num>
  <w:num w:numId="17">
    <w:abstractNumId w:val="4"/>
  </w:num>
  <w:num w:numId="18">
    <w:abstractNumId w:val="32"/>
  </w:num>
  <w:num w:numId="19">
    <w:abstractNumId w:val="23"/>
  </w:num>
  <w:num w:numId="20">
    <w:abstractNumId w:val="19"/>
  </w:num>
  <w:num w:numId="21">
    <w:abstractNumId w:val="28"/>
  </w:num>
  <w:num w:numId="22">
    <w:abstractNumId w:val="28"/>
  </w:num>
  <w:num w:numId="23">
    <w:abstractNumId w:val="26"/>
  </w:num>
  <w:num w:numId="24">
    <w:abstractNumId w:val="17"/>
  </w:num>
  <w:num w:numId="25">
    <w:abstractNumId w:val="18"/>
  </w:num>
  <w:num w:numId="26">
    <w:abstractNumId w:val="29"/>
  </w:num>
  <w:num w:numId="27">
    <w:abstractNumId w:val="13"/>
  </w:num>
  <w:num w:numId="2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8B9"/>
    <w:rsid w:val="00A778B9"/>
    <w:rsid w:val="00D7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contextualSpacing/>
      <w:jc w:val="center"/>
    </w:pPr>
    <w:rPr>
      <w:spacing w:val="-10"/>
      <w:sz w:val="28"/>
      <w:szCs w:val="28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10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100"/>
      <w:ind w:left="40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c">
    <w:name w:val="Body Text"/>
    <w:basedOn w:val="a0"/>
    <w:link w:val="afd"/>
    <w:pPr>
      <w:jc w:val="center"/>
    </w:pPr>
    <w:rPr>
      <w:sz w:val="32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  <w:lang w:eastAsia="ru-RU"/>
    </w:rPr>
  </w:style>
  <w:style w:type="paragraph" w:styleId="afe">
    <w:name w:val="Balloon Text"/>
    <w:basedOn w:val="a0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0"/>
    <w:uiPriority w:val="99"/>
    <w:qFormat/>
    <w:pPr>
      <w:widowControl w:val="0"/>
    </w:pPr>
    <w:rPr>
      <w:sz w:val="24"/>
      <w:szCs w:val="24"/>
    </w:r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  <w:rPr>
      <w:sz w:val="24"/>
      <w:szCs w:val="24"/>
    </w:rPr>
  </w:style>
  <w:style w:type="paragraph" w:customStyle="1" w:styleId="Style24">
    <w:name w:val="Style24"/>
    <w:basedOn w:val="a0"/>
    <w:uiPriority w:val="99"/>
    <w:pPr>
      <w:widowControl w:val="0"/>
      <w:spacing w:line="310" w:lineRule="exact"/>
      <w:ind w:hanging="206"/>
    </w:pPr>
    <w:rPr>
      <w:sz w:val="24"/>
      <w:szCs w:val="24"/>
    </w:rPr>
  </w:style>
  <w:style w:type="character" w:customStyle="1" w:styleId="FontStyle35">
    <w:name w:val="Font Style35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6"/>
      <w:szCs w:val="26"/>
    </w:rPr>
  </w:style>
  <w:style w:type="character" w:customStyle="1" w:styleId="330">
    <w:name w:val="Заголовок 3 Знак;Знак3 Знак"/>
    <w:link w:val="3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0">
    <w:name w:val="Body Text Indent"/>
    <w:basedOn w:val="a0"/>
    <w:link w:val="aff1"/>
    <w:pPr>
      <w:spacing w:after="120"/>
      <w:ind w:left="283"/>
    </w:pPr>
    <w:rPr>
      <w:sz w:val="24"/>
      <w:szCs w:val="24"/>
    </w:rPr>
  </w:style>
  <w:style w:type="character" w:customStyle="1" w:styleId="aff1">
    <w:name w:val="Основной текст с отступом Знак"/>
    <w:link w:val="a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">
    <w:name w:val="Рисунок"/>
    <w:basedOn w:val="a0"/>
    <w:pPr>
      <w:numPr>
        <w:numId w:val="21"/>
      </w:numPr>
    </w:pPr>
  </w:style>
  <w:style w:type="character" w:customStyle="1" w:styleId="12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EmptyLayoutCell">
    <w:name w:val="EmptyLayoutCell"/>
    <w:basedOn w:val="a0"/>
    <w:rPr>
      <w:sz w:val="2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customStyle="1" w:styleId="ecattext">
    <w:name w:val="ecattext"/>
    <w:basedOn w:val="a1"/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a7">
    <w:name w:val="Название Знак"/>
    <w:link w:val="a6"/>
    <w:uiPriority w:val="10"/>
    <w:rPr>
      <w:rFonts w:ascii="Times New Roman" w:eastAsia="Times New Roman" w:hAnsi="Times New Roman" w:cs="Times New Roman"/>
      <w:spacing w:val="-1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hyperlink" Target="http://www.consultant.ru/document/Cons_doc_LAW_33773/" TargetMode="External"/><Relationship Id="rId26" Type="http://schemas.openxmlformats.org/officeDocument/2006/relationships/hyperlink" Target="http://www1.fips.ru/registers-doc-view/fips_servlet?DB=RUPM&amp;DocNumber=188613&amp;TypeFile=html%2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120015724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%20void(0)" TargetMode="External"/><Relationship Id="rId25" Type="http://schemas.openxmlformats.org/officeDocument/2006/relationships/hyperlink" Target="https://meganorm.ru/Data2/1/4294844/42948449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lanbook.com/book/32824" TargetMode="External"/><Relationship Id="rId20" Type="http://schemas.openxmlformats.org/officeDocument/2006/relationships/hyperlink" Target="http://docs.cntd.ru/document/902344800" TargetMode="External"/><Relationship Id="rId29" Type="http://schemas.openxmlformats.org/officeDocument/2006/relationships/hyperlink" Target="http://docsdrive.com/pdfs/medwelljournals/jeasci/2018/6850-6854.pdf.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files.stroyinf.ru/Data2/1/4294854/4294854152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iblio-online.ru/bcode/425265" TargetMode="External"/><Relationship Id="rId23" Type="http://schemas.openxmlformats.org/officeDocument/2006/relationships/hyperlink" Target="http://docs.cntd.ru/document/1200084098" TargetMode="External"/><Relationship Id="rId28" Type="http://schemas.openxmlformats.org/officeDocument/2006/relationships/hyperlink" Target="http://agroecoinfo.narod.ru/journal/STATYI/2018/4/st_407.doc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://docs.cntd.ru/document/zakon-rf-ob-obrazovanii-v-rossijskoj-federaci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http://www.iprbookshop.ru/65605.html%20" TargetMode="External"/><Relationship Id="rId22" Type="http://schemas.openxmlformats.org/officeDocument/2006/relationships/hyperlink" Target="http://docs.cntd.ru/document/1200035251" TargetMode="External"/><Relationship Id="rId27" Type="http://schemas.openxmlformats.org/officeDocument/2006/relationships/hyperlink" Target="http://www1.fips.ru/registers-doc-view/fips_servlet?DB=RUPM&amp;DocNumber=188613&amp;TypeFile=html%20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5632</Words>
  <Characters>32103</Characters>
  <Application>Microsoft Office Word</Application>
  <DocSecurity>0</DocSecurity>
  <Lines>267</Lines>
  <Paragraphs>75</Paragraphs>
  <ScaleCrop>false</ScaleCrop>
  <Company/>
  <LinksUpToDate>false</LinksUpToDate>
  <CharactersWithSpaces>37660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6</cp:revision>
  <dcterms:created xsi:type="dcterms:W3CDTF">2025-06-04T03:36:00Z</dcterms:created>
  <dcterms:modified xsi:type="dcterms:W3CDTF">2026-07-21T03:03:00Z</dcterms:modified>
  <cp:version>917504</cp:version>
</cp:coreProperties>
</file>